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29C1D" w14:textId="25E047C9" w:rsidR="00D56FB9" w:rsidRPr="00013DC2" w:rsidRDefault="008450C3" w:rsidP="00013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</w:pPr>
      <w:r w:rsidRPr="00013DC2"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  <w:t>LA “VISITA CANONICA”</w:t>
      </w:r>
      <w:r w:rsidR="004842C8"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  <w:t xml:space="preserve"> - indicazioni</w:t>
      </w:r>
    </w:p>
    <w:p w14:paraId="428BE232" w14:textId="77777777" w:rsidR="00D56FB9" w:rsidRDefault="00D56FB9" w:rsidP="00D56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173F4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</w:rPr>
        <w:t>PREMESSA</w:t>
      </w:r>
    </w:p>
    <w:p w14:paraId="1A7A1EAD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>Sabato 20 novembre si è tenuto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un convegno rivolto ai componenti dei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Consigli degli Affari Economici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 ad altre persone coinvolte nella gestione amministrativa e tecnica delle comunità parrocchiali. Alcuni aspetti trattati:</w:t>
      </w:r>
    </w:p>
    <w:p w14:paraId="59F78DD1" w14:textId="77777777" w:rsidR="00D56FB9" w:rsidRDefault="00D56FB9" w:rsidP="00467EC2">
      <w:pPr>
        <w:numPr>
          <w:ilvl w:val="0"/>
          <w:numId w:val="24"/>
        </w:numPr>
        <w:spacing w:after="12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Informazione sulla situazione economica diocesana nel suo complesso e nelle sue parti,</w:t>
      </w:r>
    </w:p>
    <w:p w14:paraId="090862E5" w14:textId="77777777" w:rsidR="00D56FB9" w:rsidRDefault="00D56FB9" w:rsidP="00467EC2">
      <w:pPr>
        <w:numPr>
          <w:ilvl w:val="0"/>
          <w:numId w:val="24"/>
        </w:numPr>
        <w:spacing w:after="12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aggiornamenti sulla situazione e sugli sviluppi relativi all’8xmille,</w:t>
      </w:r>
    </w:p>
    <w:p w14:paraId="21C6A81C" w14:textId="77777777" w:rsidR="00D56FB9" w:rsidRDefault="00D56FB9" w:rsidP="00467EC2">
      <w:pPr>
        <w:numPr>
          <w:ilvl w:val="0"/>
          <w:numId w:val="24"/>
        </w:numPr>
        <w:spacing w:after="12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elementi di sensibilizzazione a fronte di un futuro non roseo,</w:t>
      </w:r>
    </w:p>
    <w:p w14:paraId="5D2C077F" w14:textId="77777777" w:rsidR="00D56FB9" w:rsidRDefault="00D56FB9" w:rsidP="00467EC2">
      <w:pPr>
        <w:numPr>
          <w:ilvl w:val="0"/>
          <w:numId w:val="24"/>
        </w:numPr>
        <w:spacing w:after="12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elementi per una transizi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</w:rPr>
        <w:t>one ecologica che esprima la cura della comunità per l’ambiente.</w:t>
      </w:r>
    </w:p>
    <w:p w14:paraId="7D287E5B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Quanto emerso potrà essere una buona occasione per un confronto costruttivo in preparazione alla Visita pastorale.</w:t>
      </w:r>
    </w:p>
    <w:p w14:paraId="1584667E" w14:textId="77777777" w:rsidR="00D56FB9" w:rsidRDefault="00D56FB9" w:rsidP="00D56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CA5F3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</w:rPr>
        <w:t>PRIMA</w:t>
      </w:r>
    </w:p>
    <w:p w14:paraId="64571B44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Per tempo il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coordinatore/moderatore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insieme a qualche componente del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gruppo di regia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incontrerà gli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uffici preposti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della curia per concordare i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tempi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e, soprattutto, le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modalità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della visita.</w:t>
      </w:r>
    </w:p>
    <w:p w14:paraId="7CBDDE2F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Alcune informazioni/proposte emerse durante i due giorni di formazione a fine ottobre:</w:t>
      </w:r>
    </w:p>
    <w:p w14:paraId="1B01B327" w14:textId="77777777" w:rsidR="00D56FB9" w:rsidRDefault="00D56FB9" w:rsidP="00D56FB9">
      <w:pPr>
        <w:numPr>
          <w:ilvl w:val="0"/>
          <w:numId w:val="25"/>
        </w:numPr>
        <w:spacing w:after="12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chi coinvolgere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nella fase canonica? Solo i Consigli degli affari economici oppure anche il gruppo di regia o i Consigli pastorali (parrocchiali o di unità) tenendo conto della prospettiva di crescita nello stile sinodale e della necessaria sensibilizzazione della comunità rispetto a situazioni e a prospettive non particolarmente rosee?</w:t>
      </w:r>
    </w:p>
    <w:p w14:paraId="2B429F3C" w14:textId="77777777" w:rsidR="00D56FB9" w:rsidRDefault="00D56FB9" w:rsidP="00D56FB9">
      <w:pPr>
        <w:numPr>
          <w:ilvl w:val="0"/>
          <w:numId w:val="25"/>
        </w:numPr>
        <w:spacing w:after="120" w:line="240" w:lineRule="auto"/>
        <w:ind w:left="36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se anche fosse opportuno/necessario un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censimento/controllo dei beni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definire come verrà gestito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nella prospettiva di una presa di coscienza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di ciò che i beni costituiscono come risorsa </w:t>
      </w:r>
      <w:r>
        <w:rPr>
          <w:rFonts w:ascii="Calibri" w:eastAsia="Times New Roman" w:hAnsi="Calibri" w:cs="Calibri"/>
          <w:sz w:val="24"/>
          <w:szCs w:val="24"/>
        </w:rPr>
        <w:t>ma anche come eredità bisognose discernimento quanto all’uso futuro per l’Unità Pastorale e le comunità parrocchiali che la compongono,</w:t>
      </w:r>
    </w:p>
    <w:p w14:paraId="35E37FE3" w14:textId="77777777" w:rsidR="00D56FB9" w:rsidRDefault="00D56FB9" w:rsidP="00D56FB9">
      <w:pPr>
        <w:numPr>
          <w:ilvl w:val="0"/>
          <w:numId w:val="25"/>
        </w:numPr>
        <w:spacing w:after="120" w:line="240" w:lineRule="auto"/>
        <w:ind w:left="36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definire su quali aspetti soffermarsi all’interno di un </w:t>
      </w:r>
      <w:r>
        <w:rPr>
          <w:rFonts w:ascii="Calibri" w:eastAsia="Times New Roman" w:hAnsi="Calibri" w:cs="Calibri"/>
          <w:b/>
          <w:bCs/>
          <w:sz w:val="24"/>
          <w:szCs w:val="24"/>
        </w:rPr>
        <w:t>confronto costruttivo</w:t>
      </w:r>
      <w:r>
        <w:rPr>
          <w:rFonts w:ascii="Calibri" w:eastAsia="Times New Roman" w:hAnsi="Calibri" w:cs="Calibri"/>
          <w:sz w:val="24"/>
          <w:szCs w:val="24"/>
        </w:rPr>
        <w:t xml:space="preserve"> con le varie componenti presenti:</w:t>
      </w:r>
    </w:p>
    <w:p w14:paraId="73ADFF0E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coinvolgimento delle persone/famiglie nel sostegno economico alle comunità,</w:t>
      </w:r>
    </w:p>
    <w:p w14:paraId="751EA2E2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verifica sulla necessità della continuità nei ruoli di responsabilità e insieme della possibilità di ricambio con altri collaboratori adeguatamente preparati,</w:t>
      </w:r>
    </w:p>
    <w:p w14:paraId="335BC066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valorizzazione di disponibilità volontarie nella conservazione e uso dei beni disponibili,</w:t>
      </w:r>
    </w:p>
    <w:p w14:paraId="61F0CC1D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coinvolgimento di professionisti, artigiani, imprese “locali” capaci di collaborazione con gli Uffici di Curia e disponibili ad accettare gli “standard” diocesani,</w:t>
      </w:r>
    </w:p>
    <w:p w14:paraId="6DD3642D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raccolta di dati utili per un censimento dei problemi aperti,</w:t>
      </w:r>
    </w:p>
    <w:p w14:paraId="61B704E9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percorsi di condivisione comunitaria dei beni interni all’Unità Pastorale,</w:t>
      </w:r>
    </w:p>
    <w:p w14:paraId="45445482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educazione a progettare e costruire insieme e localmente una buona gestione dei beni in una prospettiva di medio-lungo periodo,</w:t>
      </w:r>
    </w:p>
    <w:p w14:paraId="696ACE59" w14:textId="77777777" w:rsidR="00D56FB9" w:rsidRDefault="00D56FB9" w:rsidP="00D56FB9">
      <w:pPr>
        <w:numPr>
          <w:ilvl w:val="0"/>
          <w:numId w:val="26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altro che possa essere considerato utile.</w:t>
      </w:r>
    </w:p>
    <w:p w14:paraId="417B2557" w14:textId="189919D5" w:rsidR="00D56FB9" w:rsidRDefault="00D56FB9" w:rsidP="00D56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0BB59" w14:textId="77777777" w:rsidR="00013DC2" w:rsidRDefault="00013DC2" w:rsidP="00D56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461DC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</w:rPr>
        <w:t>DURANTE</w:t>
      </w:r>
    </w:p>
    <w:p w14:paraId="3C3AF3F0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Nei giorni stabiliti per la “visita canonica” portare a compimento quanto previsto preliminarmente cercando di valorizzare, in un momento opportuno, uno o più aspetti utili ad un confronto costruttivo interno all’UP, soprattutto per quanto riguarda la interazione amministrativa tra le diverse parrocchie.</w:t>
      </w:r>
    </w:p>
    <w:p w14:paraId="3CAD0ED0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Sulla base di tale confronto, definire elementi utili e praticabili che l’UP cercherà di valorizzare come impegno all’interno del processo sinodale.</w:t>
      </w:r>
    </w:p>
    <w:p w14:paraId="561E061F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Prevedere momenti formativi sulla disciplina canonica e statuale che riguardano la privacy, l’utilizzo degli ambienti, l’accesso ai contributi e ai finanziamenti, il senso delle regole nella disciplina sacramentale e la possibilità delle deroghe. Quest’ultimo punto anche in base al documento “Linee comuni di pastorale liturgica per la diocesi di Mantova” in fase di predisposizione.</w:t>
      </w:r>
    </w:p>
    <w:p w14:paraId="58DDB4D1" w14:textId="77777777" w:rsidR="00D56FB9" w:rsidRDefault="00D56FB9" w:rsidP="00D56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EA2CC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</w:rPr>
        <w:t>DOPO</w:t>
      </w:r>
    </w:p>
    <w:p w14:paraId="4B684307" w14:textId="77777777" w:rsidR="00D56FB9" w:rsidRDefault="00D56FB9" w:rsidP="00D56FB9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Alcuni aspetti della visita canonica potranno essere considerati anche durante la visita del vescovo secondo l’opportunità.</w:t>
      </w:r>
    </w:p>
    <w:p w14:paraId="79E031FD" w14:textId="77777777" w:rsidR="00D56FB9" w:rsidRDefault="00D56FB9" w:rsidP="00D56F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Successivamente quanto condiviso e definito come impegno in materia da inserire nel processo sinodale, potrà rientrare tra gli aspetti richiamati nella lettera di restituzione della visita che il vescovo invierà all’UP e che costituirà un aspetto da affrontare per la crescita comunitaria nella corresponsabilità.</w:t>
      </w:r>
    </w:p>
    <w:p w14:paraId="28EABDEF" w14:textId="77777777" w:rsidR="00D56FB9" w:rsidRDefault="00D56FB9" w:rsidP="00D56FB9">
      <w:pPr>
        <w:rPr>
          <w:rFonts w:eastAsiaTheme="minorEastAsia"/>
        </w:rPr>
      </w:pPr>
    </w:p>
    <w:p w14:paraId="50853996" w14:textId="77777777" w:rsidR="00D56FB9" w:rsidRDefault="00D56FB9" w:rsidP="00D56FB9"/>
    <w:p w14:paraId="21FF1F70" w14:textId="77777777" w:rsidR="00D56FB9" w:rsidRDefault="00D56FB9" w:rsidP="00D56FB9"/>
    <w:p w14:paraId="5365CD66" w14:textId="77777777" w:rsidR="00D56FB9" w:rsidRDefault="00D56FB9" w:rsidP="00D56FB9">
      <w:r>
        <w:t>Oltre a ciò, (da decidere se prima, durante o dopo) chiedersi:</w:t>
      </w:r>
    </w:p>
    <w:p w14:paraId="0385A75D" w14:textId="77777777" w:rsidR="00D56FB9" w:rsidRDefault="00D56FB9" w:rsidP="00D56FB9">
      <w:pPr>
        <w:pStyle w:val="Paragrafoelenco"/>
        <w:numPr>
          <w:ilvl w:val="0"/>
          <w:numId w:val="27"/>
        </w:numPr>
        <w:spacing w:after="200" w:line="276" w:lineRule="auto"/>
        <w:jc w:val="both"/>
      </w:pPr>
      <w:r>
        <w:t>Come coinvolgere i fedeli al sostegno economico della parrocchia dentro un contesto non più di servizi, ma di corresponsabilità e comunione?</w:t>
      </w:r>
    </w:p>
    <w:p w14:paraId="39723E14" w14:textId="77777777" w:rsidR="00D56FB9" w:rsidRDefault="00D56FB9" w:rsidP="00D56FB9">
      <w:pPr>
        <w:pStyle w:val="Paragrafoelenco"/>
        <w:numPr>
          <w:ilvl w:val="0"/>
          <w:numId w:val="27"/>
        </w:numPr>
        <w:spacing w:after="200" w:line="276" w:lineRule="auto"/>
        <w:jc w:val="both"/>
      </w:pPr>
      <w:r>
        <w:t>Come favorire, pur nella continuità, un avvicendamento nella valorizzazione di nuove disponibilità ai servizi amministrativi, progettando discorsi formativi?</w:t>
      </w:r>
    </w:p>
    <w:p w14:paraId="6EC44DF2" w14:textId="77777777" w:rsidR="00D56FB9" w:rsidRDefault="00D56FB9" w:rsidP="00D56FB9">
      <w:pPr>
        <w:pStyle w:val="Paragrafoelenco"/>
        <w:numPr>
          <w:ilvl w:val="0"/>
          <w:numId w:val="27"/>
        </w:numPr>
        <w:spacing w:after="200" w:line="276" w:lineRule="auto"/>
        <w:jc w:val="both"/>
      </w:pPr>
      <w:r>
        <w:t>Come portare avanti una verifica e valorizzazione dei beni per non disperdere il patrimonio e anzi scelte capaci di prospettiva e di profezia?</w:t>
      </w:r>
    </w:p>
    <w:p w14:paraId="7BEF1E18" w14:textId="77777777" w:rsidR="00D56FB9" w:rsidRDefault="00D56FB9" w:rsidP="00D56FB9">
      <w:pPr>
        <w:ind w:left="360"/>
      </w:pPr>
    </w:p>
    <w:p w14:paraId="1F626F30" w14:textId="77777777" w:rsidR="00D56FB9" w:rsidRDefault="00D56FB9" w:rsidP="00D56FB9">
      <w:pPr>
        <w:ind w:left="360"/>
      </w:pPr>
    </w:p>
    <w:p w14:paraId="306CE6A7" w14:textId="4B84B732" w:rsidR="000B1E7E" w:rsidRPr="00D56FB9" w:rsidRDefault="000B1E7E" w:rsidP="00D56FB9"/>
    <w:sectPr w:rsidR="000B1E7E" w:rsidRPr="00D56FB9" w:rsidSect="00C42D42">
      <w:headerReference w:type="default" r:id="rId8"/>
      <w:footerReference w:type="default" r:id="rId9"/>
      <w:pgSz w:w="11906" w:h="16838"/>
      <w:pgMar w:top="1135" w:right="1134" w:bottom="993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6C0D" w14:textId="77777777" w:rsidR="00DC75EA" w:rsidRDefault="00DC75EA" w:rsidP="007E39E6">
      <w:pPr>
        <w:spacing w:after="0" w:line="240" w:lineRule="auto"/>
      </w:pPr>
      <w:r>
        <w:separator/>
      </w:r>
    </w:p>
  </w:endnote>
  <w:endnote w:type="continuationSeparator" w:id="0">
    <w:p w14:paraId="71B24CE4" w14:textId="77777777" w:rsidR="00DC75EA" w:rsidRDefault="00DC75EA" w:rsidP="007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7101"/>
      <w:docPartObj>
        <w:docPartGallery w:val="Page Numbers (Bottom of Page)"/>
        <w:docPartUnique/>
      </w:docPartObj>
    </w:sdtPr>
    <w:sdtEndPr/>
    <w:sdtContent>
      <w:p w14:paraId="7A456E4D" w14:textId="6C856269" w:rsidR="00562C10" w:rsidRDefault="00562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7B2">
          <w:rPr>
            <w:noProof/>
          </w:rPr>
          <w:t>1</w:t>
        </w:r>
        <w:r>
          <w:fldChar w:fldCharType="end"/>
        </w:r>
      </w:p>
    </w:sdtContent>
  </w:sdt>
  <w:p w14:paraId="4474E4D4" w14:textId="14F0F075" w:rsidR="007E39E6" w:rsidRDefault="007E39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CDBA" w14:textId="77777777" w:rsidR="00DC75EA" w:rsidRDefault="00DC75EA" w:rsidP="007E39E6">
      <w:pPr>
        <w:spacing w:after="0" w:line="240" w:lineRule="auto"/>
      </w:pPr>
      <w:r>
        <w:separator/>
      </w:r>
    </w:p>
  </w:footnote>
  <w:footnote w:type="continuationSeparator" w:id="0">
    <w:p w14:paraId="13078D7A" w14:textId="77777777" w:rsidR="00DC75EA" w:rsidRDefault="00DC75EA" w:rsidP="007E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32A6" w14:textId="58F3792A" w:rsidR="00C21E61" w:rsidRPr="00C42D42" w:rsidRDefault="008450C3" w:rsidP="004842C8">
    <w:pPr>
      <w:pStyle w:val="Intestazione"/>
      <w:tabs>
        <w:tab w:val="clear" w:pos="4819"/>
        <w:tab w:val="clear" w:pos="9638"/>
        <w:tab w:val="left" w:pos="7797"/>
      </w:tabs>
      <w:ind w:right="-1"/>
      <w:rPr>
        <w:rFonts w:ascii="Comic Sans MS" w:hAnsi="Comic Sans MS"/>
        <w:bCs/>
        <w:color w:val="002060"/>
      </w:rPr>
    </w:pPr>
    <w:r w:rsidRPr="00C42D42">
      <w:rPr>
        <w:rFonts w:ascii="Comic Sans MS" w:hAnsi="Comic Sans MS"/>
        <w:bCs/>
        <w:i/>
        <w:color w:val="C00000"/>
      </w:rPr>
      <w:t>per accompagnare la Visita Pastorale</w:t>
    </w:r>
    <w:r w:rsidRPr="00C42D42">
      <w:rPr>
        <w:rFonts w:ascii="Comic Sans MS" w:hAnsi="Comic Sans MS"/>
        <w:bCs/>
        <w:color w:val="C00000"/>
      </w:rPr>
      <w:tab/>
    </w:r>
    <w:r w:rsidRPr="00C42D42">
      <w:rPr>
        <w:rFonts w:ascii="Eras Demi ITC" w:hAnsi="Eras Demi ITC"/>
        <w:bCs/>
      </w:rPr>
      <w:t>SCHEDA   V</w:t>
    </w:r>
    <w:r w:rsidR="00140102" w:rsidRPr="00C42D42">
      <w:rPr>
        <w:rFonts w:ascii="Eras Demi ITC" w:hAnsi="Eras Demi ITC"/>
        <w:bCs/>
      </w:rPr>
      <w:t>.</w:t>
    </w:r>
    <w:r w:rsidRPr="00C42D42">
      <w:rPr>
        <w:rFonts w:ascii="Eras Demi ITC" w:hAnsi="Eras Demi ITC"/>
        <w:bCs/>
      </w:rPr>
      <w:t>P</w:t>
    </w:r>
    <w:r w:rsidR="00140102" w:rsidRPr="00C42D42">
      <w:rPr>
        <w:rFonts w:ascii="Eras Demi ITC" w:hAnsi="Eras Demi ITC"/>
        <w:bCs/>
      </w:rPr>
      <w:t xml:space="preserve">. </w:t>
    </w:r>
    <w:r w:rsidRPr="00C42D42">
      <w:rPr>
        <w:rFonts w:ascii="Eras Demi ITC" w:hAnsi="Eras Demi ITC"/>
        <w:bCs/>
      </w:rPr>
      <w:t>2</w:t>
    </w:r>
    <w:r w:rsidR="004842C8">
      <w:rPr>
        <w:rFonts w:ascii="Eras Demi ITC" w:hAnsi="Eras Demi ITC"/>
        <w:bCs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10EA"/>
    <w:multiLevelType w:val="hybridMultilevel"/>
    <w:tmpl w:val="98545F3C"/>
    <w:lvl w:ilvl="0" w:tplc="4A700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3F53"/>
    <w:multiLevelType w:val="multilevel"/>
    <w:tmpl w:val="22BE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232E9"/>
    <w:multiLevelType w:val="hybridMultilevel"/>
    <w:tmpl w:val="A586AF64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48"/>
    <w:multiLevelType w:val="hybridMultilevel"/>
    <w:tmpl w:val="9F646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291F"/>
    <w:multiLevelType w:val="hybridMultilevel"/>
    <w:tmpl w:val="AC58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0F31"/>
    <w:multiLevelType w:val="multilevel"/>
    <w:tmpl w:val="762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831B1"/>
    <w:multiLevelType w:val="hybridMultilevel"/>
    <w:tmpl w:val="FEE64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D0B83"/>
    <w:multiLevelType w:val="hybridMultilevel"/>
    <w:tmpl w:val="8DCAF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7F1B"/>
    <w:multiLevelType w:val="hybridMultilevel"/>
    <w:tmpl w:val="04FA4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65256"/>
    <w:multiLevelType w:val="hybridMultilevel"/>
    <w:tmpl w:val="CFC2CC14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52124"/>
    <w:multiLevelType w:val="hybridMultilevel"/>
    <w:tmpl w:val="1B526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B1443"/>
    <w:multiLevelType w:val="hybridMultilevel"/>
    <w:tmpl w:val="7C94C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7A53"/>
    <w:multiLevelType w:val="hybridMultilevel"/>
    <w:tmpl w:val="4B1615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0C2813"/>
    <w:multiLevelType w:val="hybridMultilevel"/>
    <w:tmpl w:val="1D386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5E1EC8"/>
    <w:multiLevelType w:val="hybridMultilevel"/>
    <w:tmpl w:val="38B858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042ABC"/>
    <w:multiLevelType w:val="hybridMultilevel"/>
    <w:tmpl w:val="75A23CA4"/>
    <w:lvl w:ilvl="0" w:tplc="5096E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6FA4"/>
    <w:multiLevelType w:val="hybridMultilevel"/>
    <w:tmpl w:val="7478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BA4">
      <w:start w:val="1"/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70FC1"/>
    <w:multiLevelType w:val="hybridMultilevel"/>
    <w:tmpl w:val="0A0609EC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BC1E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43288"/>
    <w:multiLevelType w:val="multilevel"/>
    <w:tmpl w:val="AE7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74C42"/>
    <w:multiLevelType w:val="hybridMultilevel"/>
    <w:tmpl w:val="AAF63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16817"/>
    <w:multiLevelType w:val="hybridMultilevel"/>
    <w:tmpl w:val="FCD4E3C4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66214FE5"/>
    <w:multiLevelType w:val="hybridMultilevel"/>
    <w:tmpl w:val="61EAD690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C7C62"/>
    <w:multiLevelType w:val="hybridMultilevel"/>
    <w:tmpl w:val="BB040418"/>
    <w:lvl w:ilvl="0" w:tplc="F230B92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5E85"/>
    <w:multiLevelType w:val="hybridMultilevel"/>
    <w:tmpl w:val="36F6C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1315D"/>
    <w:multiLevelType w:val="hybridMultilevel"/>
    <w:tmpl w:val="D4847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D25FF"/>
    <w:multiLevelType w:val="hybridMultilevel"/>
    <w:tmpl w:val="7598DBF0"/>
    <w:lvl w:ilvl="0" w:tplc="9BAEF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0"/>
  </w:num>
  <w:num w:numId="5">
    <w:abstractNumId w:val="13"/>
  </w:num>
  <w:num w:numId="6">
    <w:abstractNumId w:val="14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20"/>
  </w:num>
  <w:num w:numId="12">
    <w:abstractNumId w:val="8"/>
  </w:num>
  <w:num w:numId="13">
    <w:abstractNumId w:val="3"/>
  </w:num>
  <w:num w:numId="14">
    <w:abstractNumId w:val="7"/>
  </w:num>
  <w:num w:numId="15">
    <w:abstractNumId w:val="15"/>
  </w:num>
  <w:num w:numId="16">
    <w:abstractNumId w:val="4"/>
  </w:num>
  <w:num w:numId="17">
    <w:abstractNumId w:val="2"/>
  </w:num>
  <w:num w:numId="18">
    <w:abstractNumId w:val="23"/>
  </w:num>
  <w:num w:numId="19">
    <w:abstractNumId w:val="16"/>
  </w:num>
  <w:num w:numId="20">
    <w:abstractNumId w:val="19"/>
  </w:num>
  <w:num w:numId="21">
    <w:abstractNumId w:val="17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5"/>
  </w:num>
  <w:num w:numId="25">
    <w:abstractNumId w:val="18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5"/>
    <w:rsid w:val="00013DC2"/>
    <w:rsid w:val="00025C69"/>
    <w:rsid w:val="000278FC"/>
    <w:rsid w:val="000325AD"/>
    <w:rsid w:val="000477EB"/>
    <w:rsid w:val="0005783F"/>
    <w:rsid w:val="00066289"/>
    <w:rsid w:val="000738CC"/>
    <w:rsid w:val="000820E7"/>
    <w:rsid w:val="000B1E7E"/>
    <w:rsid w:val="000C298E"/>
    <w:rsid w:val="000C6160"/>
    <w:rsid w:val="000D1C62"/>
    <w:rsid w:val="000D1CD6"/>
    <w:rsid w:val="000D56A1"/>
    <w:rsid w:val="000D5EB8"/>
    <w:rsid w:val="000E4BC5"/>
    <w:rsid w:val="000E56E6"/>
    <w:rsid w:val="000F4AC9"/>
    <w:rsid w:val="00106EDC"/>
    <w:rsid w:val="00107F5A"/>
    <w:rsid w:val="00120A71"/>
    <w:rsid w:val="00120D4E"/>
    <w:rsid w:val="00133C8E"/>
    <w:rsid w:val="00140102"/>
    <w:rsid w:val="00140CDB"/>
    <w:rsid w:val="00164424"/>
    <w:rsid w:val="00171E5F"/>
    <w:rsid w:val="00185D55"/>
    <w:rsid w:val="00191F62"/>
    <w:rsid w:val="001A3F8B"/>
    <w:rsid w:val="001A4CE1"/>
    <w:rsid w:val="001A6ECF"/>
    <w:rsid w:val="001A74A0"/>
    <w:rsid w:val="001C119D"/>
    <w:rsid w:val="001D61FE"/>
    <w:rsid w:val="001E131D"/>
    <w:rsid w:val="001F48D8"/>
    <w:rsid w:val="00203884"/>
    <w:rsid w:val="00210755"/>
    <w:rsid w:val="00226A0D"/>
    <w:rsid w:val="002558C6"/>
    <w:rsid w:val="002637A6"/>
    <w:rsid w:val="00273312"/>
    <w:rsid w:val="002750B1"/>
    <w:rsid w:val="00296999"/>
    <w:rsid w:val="002B1615"/>
    <w:rsid w:val="002B44B6"/>
    <w:rsid w:val="002B510C"/>
    <w:rsid w:val="002C1C94"/>
    <w:rsid w:val="002C3C8D"/>
    <w:rsid w:val="002C7CFF"/>
    <w:rsid w:val="002C7D05"/>
    <w:rsid w:val="002F1D4C"/>
    <w:rsid w:val="002F3193"/>
    <w:rsid w:val="00305789"/>
    <w:rsid w:val="003224BB"/>
    <w:rsid w:val="00325998"/>
    <w:rsid w:val="00332CBA"/>
    <w:rsid w:val="00342029"/>
    <w:rsid w:val="003427BF"/>
    <w:rsid w:val="003538AC"/>
    <w:rsid w:val="00354A45"/>
    <w:rsid w:val="00393FEC"/>
    <w:rsid w:val="003A63AA"/>
    <w:rsid w:val="003B0E2D"/>
    <w:rsid w:val="003C6CB5"/>
    <w:rsid w:val="003D1AA0"/>
    <w:rsid w:val="003D1E40"/>
    <w:rsid w:val="003F3A94"/>
    <w:rsid w:val="004053A6"/>
    <w:rsid w:val="00406132"/>
    <w:rsid w:val="004065BB"/>
    <w:rsid w:val="00411BF6"/>
    <w:rsid w:val="00421F10"/>
    <w:rsid w:val="004229EB"/>
    <w:rsid w:val="004346C0"/>
    <w:rsid w:val="004468ED"/>
    <w:rsid w:val="00451ADD"/>
    <w:rsid w:val="00467EC2"/>
    <w:rsid w:val="00474FC1"/>
    <w:rsid w:val="004842C8"/>
    <w:rsid w:val="004853E4"/>
    <w:rsid w:val="00486E83"/>
    <w:rsid w:val="004C23D6"/>
    <w:rsid w:val="0050674B"/>
    <w:rsid w:val="00512724"/>
    <w:rsid w:val="00521D97"/>
    <w:rsid w:val="00524E8E"/>
    <w:rsid w:val="00542146"/>
    <w:rsid w:val="00561311"/>
    <w:rsid w:val="00561AEC"/>
    <w:rsid w:val="00562C10"/>
    <w:rsid w:val="00583D6F"/>
    <w:rsid w:val="00585F70"/>
    <w:rsid w:val="00590095"/>
    <w:rsid w:val="00596B1E"/>
    <w:rsid w:val="005A5CD0"/>
    <w:rsid w:val="005C45BF"/>
    <w:rsid w:val="005D153B"/>
    <w:rsid w:val="005D37DC"/>
    <w:rsid w:val="005E5C9E"/>
    <w:rsid w:val="005F4453"/>
    <w:rsid w:val="00626075"/>
    <w:rsid w:val="00632DF3"/>
    <w:rsid w:val="0063400A"/>
    <w:rsid w:val="00641B9A"/>
    <w:rsid w:val="00667ACA"/>
    <w:rsid w:val="00683063"/>
    <w:rsid w:val="00684EC1"/>
    <w:rsid w:val="0068509A"/>
    <w:rsid w:val="006915A9"/>
    <w:rsid w:val="006A4929"/>
    <w:rsid w:val="006A7504"/>
    <w:rsid w:val="006C6FAD"/>
    <w:rsid w:val="006E621B"/>
    <w:rsid w:val="006F4837"/>
    <w:rsid w:val="00700815"/>
    <w:rsid w:val="00700A29"/>
    <w:rsid w:val="00702027"/>
    <w:rsid w:val="00714A41"/>
    <w:rsid w:val="00735624"/>
    <w:rsid w:val="00737671"/>
    <w:rsid w:val="00742859"/>
    <w:rsid w:val="00746BB4"/>
    <w:rsid w:val="007847F2"/>
    <w:rsid w:val="007915CE"/>
    <w:rsid w:val="007916DD"/>
    <w:rsid w:val="00792334"/>
    <w:rsid w:val="007A7EED"/>
    <w:rsid w:val="007E2391"/>
    <w:rsid w:val="007E39E6"/>
    <w:rsid w:val="007E6104"/>
    <w:rsid w:val="00805D69"/>
    <w:rsid w:val="00824C26"/>
    <w:rsid w:val="008450C3"/>
    <w:rsid w:val="008631C1"/>
    <w:rsid w:val="00863EBE"/>
    <w:rsid w:val="00864094"/>
    <w:rsid w:val="008757B5"/>
    <w:rsid w:val="008A2824"/>
    <w:rsid w:val="008A4135"/>
    <w:rsid w:val="008B3812"/>
    <w:rsid w:val="008C2820"/>
    <w:rsid w:val="008F24D6"/>
    <w:rsid w:val="00900099"/>
    <w:rsid w:val="00903C45"/>
    <w:rsid w:val="0093091D"/>
    <w:rsid w:val="009419F6"/>
    <w:rsid w:val="00946E4F"/>
    <w:rsid w:val="009565B1"/>
    <w:rsid w:val="0096716B"/>
    <w:rsid w:val="00973984"/>
    <w:rsid w:val="00987DD6"/>
    <w:rsid w:val="009A37BF"/>
    <w:rsid w:val="009B5E42"/>
    <w:rsid w:val="009C2114"/>
    <w:rsid w:val="009D3BF1"/>
    <w:rsid w:val="009E63E3"/>
    <w:rsid w:val="009F0ABB"/>
    <w:rsid w:val="00A163E0"/>
    <w:rsid w:val="00A20920"/>
    <w:rsid w:val="00A7298F"/>
    <w:rsid w:val="00A72EE5"/>
    <w:rsid w:val="00A76DBB"/>
    <w:rsid w:val="00A77711"/>
    <w:rsid w:val="00AA378B"/>
    <w:rsid w:val="00AB61C3"/>
    <w:rsid w:val="00AC17C2"/>
    <w:rsid w:val="00AF53E2"/>
    <w:rsid w:val="00B110E5"/>
    <w:rsid w:val="00B1410E"/>
    <w:rsid w:val="00B2074B"/>
    <w:rsid w:val="00B227B6"/>
    <w:rsid w:val="00B3279A"/>
    <w:rsid w:val="00B41A12"/>
    <w:rsid w:val="00B55DD0"/>
    <w:rsid w:val="00B57C4F"/>
    <w:rsid w:val="00B643B5"/>
    <w:rsid w:val="00B80DD7"/>
    <w:rsid w:val="00B828AC"/>
    <w:rsid w:val="00B85A24"/>
    <w:rsid w:val="00B92C4F"/>
    <w:rsid w:val="00BA1791"/>
    <w:rsid w:val="00BA1A34"/>
    <w:rsid w:val="00BA1F4E"/>
    <w:rsid w:val="00BB22D7"/>
    <w:rsid w:val="00BC4CB3"/>
    <w:rsid w:val="00BD2F8E"/>
    <w:rsid w:val="00BE4750"/>
    <w:rsid w:val="00BE4EC5"/>
    <w:rsid w:val="00BE6DBF"/>
    <w:rsid w:val="00BF10D5"/>
    <w:rsid w:val="00C159F0"/>
    <w:rsid w:val="00C21811"/>
    <w:rsid w:val="00C21E61"/>
    <w:rsid w:val="00C24D37"/>
    <w:rsid w:val="00C42D42"/>
    <w:rsid w:val="00C45C3C"/>
    <w:rsid w:val="00C8475C"/>
    <w:rsid w:val="00C969A8"/>
    <w:rsid w:val="00CA0C70"/>
    <w:rsid w:val="00CC1CEA"/>
    <w:rsid w:val="00CC3794"/>
    <w:rsid w:val="00CC773F"/>
    <w:rsid w:val="00D10F72"/>
    <w:rsid w:val="00D14095"/>
    <w:rsid w:val="00D175D4"/>
    <w:rsid w:val="00D17AC1"/>
    <w:rsid w:val="00D322A7"/>
    <w:rsid w:val="00D37E5D"/>
    <w:rsid w:val="00D42126"/>
    <w:rsid w:val="00D44E2D"/>
    <w:rsid w:val="00D46298"/>
    <w:rsid w:val="00D51496"/>
    <w:rsid w:val="00D55E73"/>
    <w:rsid w:val="00D56FB9"/>
    <w:rsid w:val="00D673FF"/>
    <w:rsid w:val="00D704D3"/>
    <w:rsid w:val="00D824D1"/>
    <w:rsid w:val="00DA0611"/>
    <w:rsid w:val="00DA6027"/>
    <w:rsid w:val="00DC082A"/>
    <w:rsid w:val="00DC75EA"/>
    <w:rsid w:val="00DD2A26"/>
    <w:rsid w:val="00DE36F6"/>
    <w:rsid w:val="00DF3E00"/>
    <w:rsid w:val="00DF6A85"/>
    <w:rsid w:val="00E03A46"/>
    <w:rsid w:val="00E13DF5"/>
    <w:rsid w:val="00E15FFF"/>
    <w:rsid w:val="00E2489A"/>
    <w:rsid w:val="00E25F26"/>
    <w:rsid w:val="00E35F64"/>
    <w:rsid w:val="00E4726B"/>
    <w:rsid w:val="00E51FDA"/>
    <w:rsid w:val="00E54E9B"/>
    <w:rsid w:val="00E6465D"/>
    <w:rsid w:val="00E67740"/>
    <w:rsid w:val="00E757C9"/>
    <w:rsid w:val="00E847B2"/>
    <w:rsid w:val="00E91255"/>
    <w:rsid w:val="00EA113F"/>
    <w:rsid w:val="00EA4DFC"/>
    <w:rsid w:val="00EB51E5"/>
    <w:rsid w:val="00EB7BAE"/>
    <w:rsid w:val="00EF16E1"/>
    <w:rsid w:val="00F03228"/>
    <w:rsid w:val="00F1658D"/>
    <w:rsid w:val="00F1782D"/>
    <w:rsid w:val="00F434F3"/>
    <w:rsid w:val="00F5427E"/>
    <w:rsid w:val="00FA1399"/>
    <w:rsid w:val="00FA50A9"/>
    <w:rsid w:val="00FA7386"/>
    <w:rsid w:val="00FC6748"/>
    <w:rsid w:val="00FD3FAA"/>
    <w:rsid w:val="00FF2859"/>
    <w:rsid w:val="00FF3D19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223650"/>
  <w15:docId w15:val="{9B372EE9-01CA-4716-9BEB-39651E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E6"/>
  </w:style>
  <w:style w:type="paragraph" w:styleId="Pidipagina">
    <w:name w:val="footer"/>
    <w:basedOn w:val="Normale"/>
    <w:link w:val="Pidipagina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E6"/>
  </w:style>
  <w:style w:type="paragraph" w:styleId="Nessunaspaziatura">
    <w:name w:val="No Spacing"/>
    <w:link w:val="NessunaspaziaturaCarattere"/>
    <w:uiPriority w:val="1"/>
    <w:qFormat/>
    <w:rsid w:val="007E39E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39E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750"/>
    <w:pPr>
      <w:spacing w:after="160" w:line="259" w:lineRule="auto"/>
      <w:ind w:left="720"/>
      <w:contextualSpacing/>
    </w:pPr>
  </w:style>
  <w:style w:type="paragraph" w:customStyle="1" w:styleId="Normale1">
    <w:name w:val="Normale1"/>
    <w:rsid w:val="004468ED"/>
    <w:rPr>
      <w:rFonts w:ascii="Calibri" w:eastAsia="ヒラギノ角ゴ Pro W3" w:hAnsi="Calibri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4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27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9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EE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B38D-C115-4645-9475-0FAFF59A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Renato Gandolfi</cp:lastModifiedBy>
  <cp:revision>7</cp:revision>
  <cp:lastPrinted>2021-07-29T12:33:00Z</cp:lastPrinted>
  <dcterms:created xsi:type="dcterms:W3CDTF">2021-11-23T08:49:00Z</dcterms:created>
  <dcterms:modified xsi:type="dcterms:W3CDTF">2022-02-09T09:14:00Z</dcterms:modified>
</cp:coreProperties>
</file>