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4127" w:rsidRDefault="00884127">
      <w:pPr>
        <w:rPr>
          <w:rFonts w:ascii="Arial" w:hAnsi="Arial"/>
          <w:b/>
          <w:i/>
          <w:color w:val="663300"/>
          <w:sz w:val="22"/>
          <w:szCs w:val="22"/>
        </w:rPr>
      </w:pPr>
    </w:p>
    <w:p w:rsidR="00884127" w:rsidRDefault="00884127">
      <w:pPr>
        <w:pStyle w:val="Corpotesto"/>
        <w:spacing w:line="240" w:lineRule="auto"/>
        <w:rPr>
          <w:rFonts w:ascii="Arial" w:hAnsi="Arial"/>
          <w:b/>
          <w:bCs/>
          <w:color w:val="000000"/>
          <w:sz w:val="22"/>
          <w:szCs w:val="22"/>
        </w:rPr>
      </w:pPr>
    </w:p>
    <w:p w:rsidR="00884127" w:rsidRDefault="00010854">
      <w:pPr>
        <w:pStyle w:val="Titolo1"/>
        <w:jc w:val="both"/>
        <w:rPr>
          <w:rFonts w:ascii="Arial" w:hAnsi="Arial"/>
          <w:sz w:val="22"/>
          <w:szCs w:val="22"/>
          <w:shd w:val="clear" w:color="auto" w:fill="FFFF00"/>
        </w:rPr>
      </w:pPr>
      <w:r>
        <w:rPr>
          <w:rFonts w:ascii="Arial" w:hAnsi="Arial"/>
          <w:color w:val="333333"/>
          <w:sz w:val="22"/>
          <w:szCs w:val="22"/>
          <w:shd w:val="clear" w:color="auto" w:fill="FFFF00"/>
        </w:rPr>
        <w:t xml:space="preserve">Italia, ripensaci </w:t>
      </w:r>
      <w:r>
        <w:rPr>
          <w:rFonts w:ascii="Arial" w:hAnsi="Arial"/>
          <w:color w:val="333333"/>
          <w:sz w:val="22"/>
          <w:szCs w:val="22"/>
        </w:rPr>
        <w:t xml:space="preserve">         </w:t>
      </w:r>
      <w:hyperlink>
        <w:r>
          <w:rPr>
            <w:rStyle w:val="CollegamentoInternet"/>
            <w:rFonts w:ascii="Arial" w:hAnsi="Arial"/>
            <w:b w:val="0"/>
            <w:bCs w:val="0"/>
            <w:color w:val="333333"/>
            <w:sz w:val="22"/>
            <w:szCs w:val="22"/>
            <w:u w:val="none"/>
          </w:rPr>
          <w:t>https://retepacedisarmo.org/disarmo-nucleare/italia-ripensaci/</w:t>
        </w:r>
      </w:hyperlink>
    </w:p>
    <w:p w:rsidR="00884127" w:rsidRDefault="00010854">
      <w:pPr>
        <w:pStyle w:val="Corpotesto"/>
        <w:spacing w:after="450"/>
        <w:rPr>
          <w:rFonts w:hint="eastAsia"/>
        </w:rPr>
      </w:pPr>
      <w:r>
        <w:rPr>
          <w:noProof/>
          <w:lang w:eastAsia="it-IT" w:bidi="ar-SA"/>
        </w:rPr>
        <w:drawing>
          <wp:inline distT="0" distB="0" distL="0" distR="0">
            <wp:extent cx="5935980" cy="2670810"/>
            <wp:effectExtent l="0" t="0" r="0" b="0"/>
            <wp:docPr id="1"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pic:cNvPicPr>
                      <a:picLocks noChangeAspect="1" noChangeArrowheads="1"/>
                    </pic:cNvPicPr>
                  </pic:nvPicPr>
                  <pic:blipFill>
                    <a:blip r:embed="rId5"/>
                    <a:stretch>
                      <a:fillRect/>
                    </a:stretch>
                  </pic:blipFill>
                  <pic:spPr bwMode="auto">
                    <a:xfrm>
                      <a:off x="0" y="0"/>
                      <a:ext cx="5935980" cy="2670810"/>
                    </a:xfrm>
                    <a:prstGeom prst="rect">
                      <a:avLst/>
                    </a:prstGeom>
                  </pic:spPr>
                </pic:pic>
              </a:graphicData>
            </a:graphic>
          </wp:inline>
        </w:drawing>
      </w:r>
    </w:p>
    <w:p w:rsidR="00884127" w:rsidRDefault="00010854">
      <w:pPr>
        <w:pStyle w:val="Corpotesto"/>
        <w:spacing w:after="0"/>
        <w:jc w:val="both"/>
        <w:rPr>
          <w:rFonts w:hint="eastAsia"/>
        </w:rPr>
      </w:pPr>
      <w:r>
        <w:rPr>
          <w:rStyle w:val="Enfasiforte"/>
          <w:rFonts w:ascii="Arial" w:hAnsi="Arial"/>
          <w:sz w:val="22"/>
          <w:szCs w:val="22"/>
        </w:rPr>
        <w:t xml:space="preserve">Promossa dalla Rete Italiana per il Disarmo e da </w:t>
      </w:r>
      <w:proofErr w:type="spellStart"/>
      <w:r>
        <w:rPr>
          <w:rStyle w:val="Enfasiforte"/>
          <w:rFonts w:ascii="Arial" w:hAnsi="Arial"/>
          <w:sz w:val="22"/>
          <w:szCs w:val="22"/>
        </w:rPr>
        <w:t>Senzatomica</w:t>
      </w:r>
      <w:proofErr w:type="spellEnd"/>
      <w:r>
        <w:rPr>
          <w:rStyle w:val="Enfasiforte"/>
          <w:rFonts w:ascii="Arial" w:hAnsi="Arial"/>
          <w:sz w:val="22"/>
          <w:szCs w:val="22"/>
        </w:rPr>
        <w:t>, la Campagna “Italia, ripensaci” è nata a ottobre 2016</w:t>
      </w:r>
      <w:r>
        <w:rPr>
          <w:rFonts w:ascii="Arial" w:hAnsi="Arial"/>
          <w:sz w:val="22"/>
          <w:szCs w:val="22"/>
        </w:rPr>
        <w:t xml:space="preserve">, in occasione del voto nel </w:t>
      </w:r>
      <w:r>
        <w:rPr>
          <w:rFonts w:ascii="Arial" w:hAnsi="Arial"/>
          <w:sz w:val="22"/>
          <w:szCs w:val="22"/>
        </w:rPr>
        <w:t xml:space="preserve">Primo Comitato dell’Assemblea Generale dell’ONU sulla risoluzione che chiedeva all’Assemblea Generale di approvare una conferenza di Stati per adottare uno strumento giuridicamente vincolante che prevedesse la messa al bando e lo smantellamento delle armi </w:t>
      </w:r>
      <w:r>
        <w:rPr>
          <w:rFonts w:ascii="Arial" w:hAnsi="Arial"/>
          <w:sz w:val="22"/>
          <w:szCs w:val="22"/>
        </w:rPr>
        <w:t>nucleari. </w:t>
      </w:r>
      <w:r>
        <w:rPr>
          <w:rStyle w:val="Enfasiforte"/>
          <w:rFonts w:ascii="Arial" w:hAnsi="Arial"/>
          <w:sz w:val="22"/>
          <w:szCs w:val="22"/>
        </w:rPr>
        <w:t>L’Italia votò contro</w:t>
      </w:r>
      <w:r>
        <w:rPr>
          <w:rFonts w:ascii="Arial" w:hAnsi="Arial"/>
          <w:sz w:val="22"/>
          <w:szCs w:val="22"/>
        </w:rPr>
        <w:t xml:space="preserve">. Era il 27 ottobre 2016. C’era tempo per ripensarci, visto che la risoluzione L41 avrebbe poi dovuto essere convalidata dal voto in Assemblea Generale, come avvenne il 23 dicembre successivo. In quell’occasione l’Italia votò </w:t>
      </w:r>
      <w:r>
        <w:rPr>
          <w:rFonts w:ascii="Arial" w:hAnsi="Arial"/>
          <w:sz w:val="22"/>
          <w:szCs w:val="22"/>
        </w:rPr>
        <w:t>a favore, in effetti, insieme alla maggioranza degli Stati; ma successivamente ammise di averlo fatto per errore. In pratica, non cambiava niente: la maggioranza era schiacciante, con o senza il voto dell’Italia. 113 a favore, 35 contrari, 13 astenuti.</w:t>
      </w:r>
    </w:p>
    <w:p w:rsidR="00884127" w:rsidRDefault="00010854">
      <w:pPr>
        <w:pStyle w:val="Corpotesto"/>
        <w:spacing w:after="0"/>
        <w:jc w:val="both"/>
        <w:rPr>
          <w:rFonts w:hint="eastAsia"/>
        </w:rPr>
      </w:pPr>
      <w:r>
        <w:rPr>
          <w:rStyle w:val="Enfasiforte"/>
          <w:rFonts w:ascii="Arial" w:hAnsi="Arial"/>
          <w:sz w:val="22"/>
          <w:szCs w:val="22"/>
        </w:rPr>
        <w:t xml:space="preserve">Ma </w:t>
      </w:r>
      <w:r>
        <w:rPr>
          <w:rStyle w:val="Enfasiforte"/>
          <w:rFonts w:ascii="Arial" w:hAnsi="Arial"/>
          <w:sz w:val="22"/>
          <w:szCs w:val="22"/>
        </w:rPr>
        <w:t>l’Italia (cioè, il Governo italiano e i diplomatici che lo rappresentavano), nonostante le ripetute richieste da parte della società civile, non ha partecipato alle conferenze in cui gli Stati hanno dibattuto sui grandi temi del disarmo globale</w:t>
      </w:r>
      <w:r>
        <w:rPr>
          <w:rFonts w:ascii="Arial" w:hAnsi="Arial"/>
          <w:sz w:val="22"/>
          <w:szCs w:val="22"/>
        </w:rPr>
        <w:t> per raggiun</w:t>
      </w:r>
      <w:r>
        <w:rPr>
          <w:rFonts w:ascii="Arial" w:hAnsi="Arial"/>
          <w:sz w:val="22"/>
          <w:szCs w:val="22"/>
        </w:rPr>
        <w:t>gere, alla fine, una posizione comune e condivisa.</w:t>
      </w:r>
    </w:p>
    <w:p w:rsidR="00884127" w:rsidRDefault="00010854">
      <w:pPr>
        <w:pStyle w:val="Corpotesto"/>
        <w:spacing w:after="0"/>
        <w:jc w:val="both"/>
        <w:rPr>
          <w:rFonts w:hint="eastAsia"/>
        </w:rPr>
      </w:pPr>
      <w:r>
        <w:rPr>
          <w:rFonts w:ascii="Arial" w:hAnsi="Arial"/>
          <w:sz w:val="22"/>
          <w:szCs w:val="22"/>
        </w:rPr>
        <w:t>Con i due appuntamenti della conferenza degli Stati, a marzo e a giugno-luglio 2017, </w:t>
      </w:r>
      <w:r>
        <w:rPr>
          <w:rStyle w:val="Enfasiforte"/>
          <w:rFonts w:ascii="Arial" w:hAnsi="Arial"/>
          <w:sz w:val="22"/>
          <w:szCs w:val="22"/>
        </w:rPr>
        <w:t>la Campagna “Italia, ripensaci” si è inquadrata nelle attività internazionali coordinate da ICAN e si è guadagnata molte</w:t>
      </w:r>
      <w:r>
        <w:rPr>
          <w:rStyle w:val="Enfasiforte"/>
          <w:rFonts w:ascii="Arial" w:hAnsi="Arial"/>
          <w:sz w:val="22"/>
          <w:szCs w:val="22"/>
        </w:rPr>
        <w:t xml:space="preserve"> adesioni e molta attenzione anche sui media</w:t>
      </w:r>
      <w:r>
        <w:rPr>
          <w:rFonts w:ascii="Arial" w:hAnsi="Arial"/>
          <w:sz w:val="22"/>
          <w:szCs w:val="22"/>
        </w:rPr>
        <w:t xml:space="preserve">. L’adozione del testo del Trattato sulla Proibizione delle Armi Nucleari, il 7 </w:t>
      </w:r>
      <w:proofErr w:type="gramStart"/>
      <w:r>
        <w:rPr>
          <w:rFonts w:ascii="Arial" w:hAnsi="Arial"/>
          <w:sz w:val="22"/>
          <w:szCs w:val="22"/>
        </w:rPr>
        <w:t>Luglio</w:t>
      </w:r>
      <w:proofErr w:type="gramEnd"/>
      <w:r>
        <w:rPr>
          <w:rFonts w:ascii="Arial" w:hAnsi="Arial"/>
          <w:sz w:val="22"/>
          <w:szCs w:val="22"/>
        </w:rPr>
        <w:t xml:space="preserve"> 2017, e la successiva attribuzione del Premio Nobel per la Pace a ICAN, hanno fatto convergere l’attenzione sulle campagne in</w:t>
      </w:r>
      <w:r>
        <w:rPr>
          <w:rFonts w:ascii="Arial" w:hAnsi="Arial"/>
          <w:sz w:val="22"/>
          <w:szCs w:val="22"/>
        </w:rPr>
        <w:t>ternazionali. Dalla fine della Guerra Fredda non si è mai parlato così tanto di disarmo nucleare in Italia!</w:t>
      </w:r>
    </w:p>
    <w:p w:rsidR="00884127" w:rsidRDefault="00010854">
      <w:pPr>
        <w:pStyle w:val="Corpotesto"/>
        <w:spacing w:after="0"/>
        <w:jc w:val="both"/>
        <w:rPr>
          <w:rFonts w:hint="eastAsia"/>
        </w:rPr>
      </w:pPr>
      <w:r>
        <w:rPr>
          <w:rStyle w:val="Enfasiforte"/>
          <w:rFonts w:ascii="Arial" w:hAnsi="Arial"/>
          <w:sz w:val="22"/>
          <w:szCs w:val="22"/>
        </w:rPr>
        <w:t>La Campagna “Italia, ripensaci” si coordina con le altre campagne nazionali a sostegno dell’entrata in vigore del Trattato sulla Proibizione delle A</w:t>
      </w:r>
      <w:r>
        <w:rPr>
          <w:rStyle w:val="Enfasiforte"/>
          <w:rFonts w:ascii="Arial" w:hAnsi="Arial"/>
          <w:sz w:val="22"/>
          <w:szCs w:val="22"/>
        </w:rPr>
        <w:t>rmi Nucleari, in primo luogo con quelle portate avanti nei paesi la cui situazione è più simile a quella italiana: il Belgio, la Germania e i Paesi Bassi, tutti paesi europei membri della Nato e che ospitano armi nucleari statunitensi sul proprio territori</w:t>
      </w:r>
      <w:r>
        <w:rPr>
          <w:rStyle w:val="Enfasiforte"/>
          <w:rFonts w:ascii="Arial" w:hAnsi="Arial"/>
          <w:sz w:val="22"/>
          <w:szCs w:val="22"/>
        </w:rPr>
        <w:t>o.</w:t>
      </w:r>
    </w:p>
    <w:p w:rsidR="00884127" w:rsidRDefault="00884127">
      <w:pPr>
        <w:pStyle w:val="Corpotesto"/>
        <w:spacing w:line="240" w:lineRule="auto"/>
        <w:jc w:val="both"/>
        <w:rPr>
          <w:rFonts w:ascii="Roboto;sans-serif" w:hAnsi="Roboto;sans-serif" w:hint="eastAsia"/>
          <w:color w:val="333333"/>
          <w:sz w:val="26"/>
          <w:szCs w:val="22"/>
        </w:rPr>
      </w:pPr>
    </w:p>
    <w:p w:rsidR="00884127" w:rsidRDefault="00884127">
      <w:pPr>
        <w:pStyle w:val="Corpotesto"/>
        <w:spacing w:line="240" w:lineRule="auto"/>
        <w:jc w:val="both"/>
        <w:rPr>
          <w:rFonts w:ascii="Arial" w:hAnsi="Arial"/>
          <w:bCs/>
          <w:sz w:val="22"/>
          <w:szCs w:val="22"/>
        </w:rPr>
      </w:pPr>
    </w:p>
    <w:p w:rsidR="00884127" w:rsidRDefault="00884127">
      <w:pPr>
        <w:pStyle w:val="Corpotesto"/>
        <w:spacing w:line="240" w:lineRule="auto"/>
        <w:jc w:val="both"/>
        <w:rPr>
          <w:rFonts w:ascii="Arial" w:hAnsi="Arial"/>
          <w:color w:val="000000"/>
          <w:sz w:val="22"/>
          <w:szCs w:val="22"/>
        </w:rPr>
      </w:pPr>
    </w:p>
    <w:p w:rsidR="00884127" w:rsidRDefault="00010854">
      <w:pPr>
        <w:pStyle w:val="Titolo1"/>
        <w:jc w:val="both"/>
        <w:rPr>
          <w:rFonts w:ascii="Arial" w:hAnsi="Arial"/>
          <w:sz w:val="22"/>
          <w:szCs w:val="22"/>
          <w:shd w:val="clear" w:color="auto" w:fill="FFFF00"/>
        </w:rPr>
      </w:pPr>
      <w:r>
        <w:rPr>
          <w:rFonts w:ascii="Arial" w:hAnsi="Arial"/>
          <w:color w:val="000000"/>
          <w:sz w:val="22"/>
          <w:szCs w:val="22"/>
          <w:shd w:val="clear" w:color="auto" w:fill="FFFF00"/>
        </w:rPr>
        <w:lastRenderedPageBreak/>
        <w:t>Tutelare la legge 185/90 e le norme internazionali sull’export di armi: vita e diritti umani vengono prima del profitto armato</w:t>
      </w:r>
    </w:p>
    <w:p w:rsidR="00884127" w:rsidRDefault="00010854">
      <w:pPr>
        <w:pStyle w:val="Corpotesto"/>
        <w:spacing w:line="240" w:lineRule="auto"/>
        <w:jc w:val="both"/>
        <w:rPr>
          <w:rFonts w:hint="eastAsia"/>
        </w:rPr>
      </w:pPr>
      <w:hyperlink>
        <w:r>
          <w:rPr>
            <w:rStyle w:val="CollegamentoInternet"/>
            <w:rFonts w:ascii="Arial" w:hAnsi="Arial"/>
            <w:color w:val="000000"/>
            <w:sz w:val="22"/>
            <w:szCs w:val="22"/>
          </w:rPr>
          <w:t>https://retepacedisarmo.org/2021/tutelare-la-legge-185-vita-diritti-umani-prima-del-profitto-armato/</w:t>
        </w:r>
      </w:hyperlink>
    </w:p>
    <w:p w:rsidR="00884127" w:rsidRDefault="00010854">
      <w:pPr>
        <w:pStyle w:val="Corpotesto"/>
        <w:numPr>
          <w:ilvl w:val="0"/>
          <w:numId w:val="2"/>
        </w:numPr>
        <w:tabs>
          <w:tab w:val="left" w:pos="0"/>
        </w:tabs>
        <w:spacing w:after="0"/>
        <w:ind w:right="225"/>
        <w:rPr>
          <w:rFonts w:hint="eastAsia"/>
        </w:rPr>
      </w:pPr>
      <w:hyperlink r:id="rId6">
        <w:r>
          <w:rPr>
            <w:rStyle w:val="CollegamentoInternet"/>
            <w:rFonts w:ascii="Arial" w:hAnsi="Arial"/>
            <w:b/>
            <w:bCs/>
            <w:sz w:val="22"/>
            <w:szCs w:val="22"/>
          </w:rPr>
          <w:t>14 Maggio 2021</w:t>
        </w:r>
      </w:hyperlink>
    </w:p>
    <w:p w:rsidR="00884127" w:rsidRDefault="00010854">
      <w:pPr>
        <w:pStyle w:val="Corpotesto"/>
        <w:spacing w:after="450"/>
        <w:rPr>
          <w:rFonts w:ascii="Arial" w:hAnsi="Arial"/>
          <w:color w:val="000000"/>
          <w:sz w:val="22"/>
          <w:szCs w:val="22"/>
        </w:rPr>
      </w:pPr>
      <w:r>
        <w:rPr>
          <w:noProof/>
          <w:lang w:eastAsia="it-IT" w:bidi="ar-SA"/>
        </w:rPr>
        <w:drawing>
          <wp:inline distT="0" distB="0" distL="0" distR="0">
            <wp:extent cx="5076190" cy="3380740"/>
            <wp:effectExtent l="0" t="0" r="0" b="0"/>
            <wp:docPr id="2"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pic:cNvPicPr>
                      <a:picLocks noChangeAspect="1" noChangeArrowheads="1"/>
                    </pic:cNvPicPr>
                  </pic:nvPicPr>
                  <pic:blipFill>
                    <a:blip r:embed="rId7"/>
                    <a:stretch>
                      <a:fillRect/>
                    </a:stretch>
                  </pic:blipFill>
                  <pic:spPr bwMode="auto">
                    <a:xfrm>
                      <a:off x="0" y="0"/>
                      <a:ext cx="5076190" cy="3380740"/>
                    </a:xfrm>
                    <a:prstGeom prst="rect">
                      <a:avLst/>
                    </a:prstGeom>
                  </pic:spPr>
                </pic:pic>
              </a:graphicData>
            </a:graphic>
          </wp:inline>
        </w:drawing>
      </w:r>
    </w:p>
    <w:p w:rsidR="00884127" w:rsidRDefault="00010854">
      <w:pPr>
        <w:pStyle w:val="Titolo4"/>
        <w:numPr>
          <w:ilvl w:val="3"/>
          <w:numId w:val="7"/>
        </w:numPr>
        <w:spacing w:before="0" w:after="0"/>
        <w:jc w:val="both"/>
        <w:rPr>
          <w:rFonts w:hint="eastAsia"/>
        </w:rPr>
      </w:pPr>
      <w:r>
        <w:rPr>
          <w:rStyle w:val="Enfasiforte"/>
          <w:rFonts w:ascii="Arial" w:hAnsi="Arial"/>
          <w:b/>
          <w:sz w:val="22"/>
          <w:szCs w:val="22"/>
        </w:rPr>
        <w:t xml:space="preserve">Presa di posizione delle organizzazioni della società civile italiana dopo le forti pressioni del complesso </w:t>
      </w:r>
      <w:r>
        <w:rPr>
          <w:rStyle w:val="Enfasiforte"/>
          <w:rFonts w:ascii="Arial" w:hAnsi="Arial"/>
          <w:b/>
          <w:sz w:val="22"/>
          <w:szCs w:val="22"/>
        </w:rPr>
        <w:t>militare-industriale per modificare le norme e ridurre i controlli</w:t>
      </w:r>
    </w:p>
    <w:p w:rsidR="00884127" w:rsidRDefault="00010854">
      <w:pPr>
        <w:pStyle w:val="Corpotesto"/>
        <w:spacing w:after="0"/>
        <w:jc w:val="both"/>
        <w:rPr>
          <w:rFonts w:ascii="Arial" w:hAnsi="Arial"/>
          <w:sz w:val="22"/>
          <w:szCs w:val="22"/>
        </w:rPr>
      </w:pPr>
      <w:r>
        <w:rPr>
          <w:rFonts w:ascii="Arial" w:hAnsi="Arial"/>
          <w:sz w:val="22"/>
          <w:szCs w:val="22"/>
        </w:rPr>
        <w:t xml:space="preserve">Una presa di posizione forte contro l’azione concentrica in corso che punta a smantellare le norme nazionali e le procedure che regolamentano le esportazioni di armi e di sistemi militari. </w:t>
      </w:r>
      <w:proofErr w:type="gramStart"/>
      <w:r>
        <w:rPr>
          <w:rFonts w:ascii="Arial" w:hAnsi="Arial"/>
          <w:sz w:val="22"/>
          <w:szCs w:val="22"/>
        </w:rPr>
        <w:t>E’</w:t>
      </w:r>
      <w:proofErr w:type="gramEnd"/>
      <w:r>
        <w:rPr>
          <w:rFonts w:ascii="Arial" w:hAnsi="Arial"/>
          <w:sz w:val="22"/>
          <w:szCs w:val="22"/>
        </w:rPr>
        <w:t xml:space="preserve"> quella diffusa oggi dalle principali Organizzazioni italiane da impegnate nella </w:t>
      </w:r>
      <w:r>
        <w:rPr>
          <w:rFonts w:ascii="Arial" w:hAnsi="Arial"/>
          <w:b/>
          <w:sz w:val="22"/>
          <w:szCs w:val="22"/>
        </w:rPr>
        <w:t>promozione della pace, del disarmo, della protezione umanitaria e del rispetto dei diritti umani</w:t>
      </w:r>
      <w:r>
        <w:rPr>
          <w:rFonts w:ascii="Arial" w:hAnsi="Arial"/>
          <w:sz w:val="22"/>
          <w:szCs w:val="22"/>
        </w:rPr>
        <w:t xml:space="preserve"> a difesa in particolare della Legge 185/90 e del Trattato ATT sul commercio </w:t>
      </w:r>
      <w:r>
        <w:rPr>
          <w:rFonts w:ascii="Arial" w:hAnsi="Arial"/>
          <w:sz w:val="22"/>
          <w:szCs w:val="22"/>
        </w:rPr>
        <w:t>di armi.</w:t>
      </w:r>
    </w:p>
    <w:p w:rsidR="00884127" w:rsidRDefault="00010854">
      <w:pPr>
        <w:pStyle w:val="Corpotesto"/>
        <w:spacing w:after="0"/>
        <w:jc w:val="both"/>
        <w:rPr>
          <w:rFonts w:ascii="Arial" w:hAnsi="Arial"/>
          <w:sz w:val="22"/>
          <w:szCs w:val="22"/>
        </w:rPr>
      </w:pPr>
      <w:r>
        <w:rPr>
          <w:rFonts w:ascii="Arial" w:hAnsi="Arial"/>
          <w:sz w:val="22"/>
          <w:szCs w:val="22"/>
        </w:rPr>
        <w:t>Una scelta divenuta ormai necessaria di fronte a numerose pressioni avvenute nelle ultime settimane (coincise con la diffusione dei nuovi dati sull’export militare italiano) per </w:t>
      </w:r>
      <w:r>
        <w:rPr>
          <w:rFonts w:ascii="Arial" w:hAnsi="Arial"/>
          <w:b/>
          <w:sz w:val="22"/>
          <w:szCs w:val="22"/>
        </w:rPr>
        <w:t xml:space="preserve">rivedere le norme in vigore allo scopo di facilitare le esportazioni </w:t>
      </w:r>
      <w:r>
        <w:rPr>
          <w:rFonts w:ascii="Arial" w:hAnsi="Arial"/>
          <w:b/>
          <w:sz w:val="22"/>
          <w:szCs w:val="22"/>
        </w:rPr>
        <w:t>di armamenti e la competitività dell’industria militare</w:t>
      </w:r>
      <w:r>
        <w:rPr>
          <w:rFonts w:ascii="Arial" w:hAnsi="Arial"/>
          <w:sz w:val="22"/>
          <w:szCs w:val="22"/>
        </w:rPr>
        <w:t>, la cui funzione viene enfatizzata come “strategica” per il “rilancio” dell’economia nazionale.</w:t>
      </w:r>
    </w:p>
    <w:p w:rsidR="00884127" w:rsidRDefault="00010854">
      <w:pPr>
        <w:pStyle w:val="Corpotesto"/>
        <w:spacing w:after="0"/>
        <w:jc w:val="both"/>
        <w:rPr>
          <w:rFonts w:ascii="Arial" w:hAnsi="Arial"/>
          <w:sz w:val="22"/>
          <w:szCs w:val="22"/>
        </w:rPr>
      </w:pPr>
      <w:r>
        <w:rPr>
          <w:rFonts w:ascii="Arial" w:hAnsi="Arial"/>
          <w:sz w:val="22"/>
          <w:szCs w:val="22"/>
        </w:rPr>
        <w:t>Secondo le organizzazioni della società civile si tratta di “</w:t>
      </w:r>
      <w:r>
        <w:rPr>
          <w:rFonts w:ascii="Arial" w:hAnsi="Arial"/>
          <w:b/>
          <w:sz w:val="22"/>
          <w:szCs w:val="22"/>
        </w:rPr>
        <w:t xml:space="preserve">argomentazioni pretestuose che non trovano </w:t>
      </w:r>
      <w:r>
        <w:rPr>
          <w:rFonts w:ascii="Arial" w:hAnsi="Arial"/>
          <w:b/>
          <w:sz w:val="22"/>
          <w:szCs w:val="22"/>
        </w:rPr>
        <w:t>fondamento nella realtà dei fatti</w:t>
      </w:r>
      <w:r>
        <w:rPr>
          <w:rFonts w:ascii="Arial" w:hAnsi="Arial"/>
          <w:sz w:val="22"/>
          <w:szCs w:val="22"/>
        </w:rPr>
        <w:t xml:space="preserve">: i dati ufficiali, diffusi proprio dal settore industriale, evidenziano come il comparto </w:t>
      </w:r>
      <w:proofErr w:type="spellStart"/>
      <w:r>
        <w:rPr>
          <w:rFonts w:ascii="Arial" w:hAnsi="Arial"/>
          <w:sz w:val="22"/>
          <w:szCs w:val="22"/>
        </w:rPr>
        <w:t>armiero</w:t>
      </w:r>
      <w:proofErr w:type="spellEnd"/>
      <w:r>
        <w:rPr>
          <w:rFonts w:ascii="Arial" w:hAnsi="Arial"/>
          <w:sz w:val="22"/>
          <w:szCs w:val="22"/>
        </w:rPr>
        <w:t xml:space="preserve"> valga meno dell’1 per cento sia del prodotto interno lordo (Pil) sia delle esportazioni nazionali così come per tasso occupaz</w:t>
      </w:r>
      <w:r>
        <w:rPr>
          <w:rFonts w:ascii="Arial" w:hAnsi="Arial"/>
          <w:sz w:val="22"/>
          <w:szCs w:val="22"/>
        </w:rPr>
        <w:t>ionale”. Ciò dimostra come ci si trovi di fronte ad un “</w:t>
      </w:r>
      <w:r>
        <w:rPr>
          <w:rFonts w:ascii="Arial" w:hAnsi="Arial"/>
          <w:b/>
          <w:sz w:val="22"/>
          <w:szCs w:val="22"/>
        </w:rPr>
        <w:t>settore marginale per l’economia italiana che invece assorbe tuttora un flusso sovradimensionato di fondi pubblici grazie ad un diffuso e acritico sostegno politico”.</w:t>
      </w:r>
    </w:p>
    <w:p w:rsidR="00884127" w:rsidRDefault="00010854">
      <w:pPr>
        <w:pStyle w:val="Corpotesto"/>
        <w:spacing w:after="0"/>
        <w:jc w:val="both"/>
        <w:rPr>
          <w:rFonts w:ascii="Arial" w:hAnsi="Arial"/>
          <w:sz w:val="22"/>
          <w:szCs w:val="22"/>
        </w:rPr>
      </w:pPr>
      <w:r>
        <w:rPr>
          <w:rFonts w:ascii="Arial" w:hAnsi="Arial"/>
          <w:sz w:val="22"/>
          <w:szCs w:val="22"/>
        </w:rPr>
        <w:t>Eppure anche alcuni esponenti del</w:t>
      </w:r>
      <w:r>
        <w:rPr>
          <w:rFonts w:ascii="Arial" w:hAnsi="Arial"/>
          <w:sz w:val="22"/>
          <w:szCs w:val="22"/>
        </w:rPr>
        <w:t>le Istituzioni si stanno facendo </w:t>
      </w:r>
      <w:r>
        <w:rPr>
          <w:rFonts w:ascii="Arial" w:hAnsi="Arial"/>
          <w:b/>
          <w:sz w:val="22"/>
          <w:szCs w:val="22"/>
        </w:rPr>
        <w:t>promotori di istanze per modificare le leggi e ridurre i controlli </w:t>
      </w:r>
      <w:r>
        <w:rPr>
          <w:rFonts w:ascii="Arial" w:hAnsi="Arial"/>
          <w:sz w:val="22"/>
          <w:szCs w:val="22"/>
        </w:rPr>
        <w:t>invece di </w:t>
      </w:r>
      <w:r>
        <w:rPr>
          <w:rFonts w:ascii="Arial" w:hAnsi="Arial"/>
          <w:b/>
          <w:sz w:val="22"/>
          <w:szCs w:val="22"/>
        </w:rPr>
        <w:t>valutare in modo accurato il rispetto delle norme </w:t>
      </w:r>
      <w:r>
        <w:rPr>
          <w:rFonts w:ascii="Arial" w:hAnsi="Arial"/>
          <w:sz w:val="22"/>
          <w:szCs w:val="22"/>
        </w:rPr>
        <w:t xml:space="preserve">(nazionali ed internazionali) nelle esportazioni militari e il loro impatto, spesso devastante, </w:t>
      </w:r>
      <w:r>
        <w:rPr>
          <w:rFonts w:ascii="Arial" w:hAnsi="Arial"/>
          <w:sz w:val="22"/>
          <w:szCs w:val="22"/>
        </w:rPr>
        <w:t>sulle popolazioni e nelle zone di maggior tensione del mondo.</w:t>
      </w:r>
    </w:p>
    <w:p w:rsidR="00884127" w:rsidRDefault="00010854">
      <w:pPr>
        <w:pStyle w:val="Corpotesto"/>
        <w:spacing w:after="0"/>
        <w:jc w:val="both"/>
        <w:rPr>
          <w:rFonts w:ascii="Arial" w:hAnsi="Arial"/>
          <w:sz w:val="22"/>
          <w:szCs w:val="22"/>
        </w:rPr>
      </w:pPr>
      <w:r>
        <w:rPr>
          <w:rFonts w:ascii="Arial" w:hAnsi="Arial"/>
          <w:sz w:val="22"/>
          <w:szCs w:val="22"/>
        </w:rPr>
        <w:t>Nel ricordare </w:t>
      </w:r>
      <w:r>
        <w:rPr>
          <w:rFonts w:ascii="Arial" w:hAnsi="Arial"/>
          <w:b/>
          <w:sz w:val="22"/>
          <w:szCs w:val="22"/>
        </w:rPr>
        <w:t>le recenti sentenze della magistratura </w:t>
      </w:r>
      <w:r>
        <w:rPr>
          <w:rFonts w:ascii="Arial" w:hAnsi="Arial"/>
          <w:sz w:val="22"/>
          <w:szCs w:val="22"/>
        </w:rPr>
        <w:t>che pongono le norme di legge e i loro criteri di protezione umanitaria e limitazione della vendita di armi </w:t>
      </w:r>
      <w:r>
        <w:rPr>
          <w:rFonts w:ascii="Arial" w:hAnsi="Arial"/>
          <w:b/>
          <w:sz w:val="22"/>
          <w:szCs w:val="22"/>
        </w:rPr>
        <w:t xml:space="preserve">al di sopra di qualsiasi ipotesi </w:t>
      </w:r>
      <w:r>
        <w:rPr>
          <w:rFonts w:ascii="Arial" w:hAnsi="Arial"/>
          <w:b/>
          <w:sz w:val="22"/>
          <w:szCs w:val="22"/>
        </w:rPr>
        <w:t>di profitto o ritorno economico</w:t>
      </w:r>
      <w:r>
        <w:rPr>
          <w:rFonts w:ascii="Arial" w:hAnsi="Arial"/>
          <w:sz w:val="22"/>
          <w:szCs w:val="22"/>
        </w:rPr>
        <w:t> i sottoscrittori della presa di posizione chiedono dunque </w:t>
      </w:r>
      <w:r>
        <w:rPr>
          <w:rFonts w:ascii="Arial" w:hAnsi="Arial"/>
          <w:b/>
          <w:sz w:val="22"/>
          <w:szCs w:val="22"/>
        </w:rPr>
        <w:t xml:space="preserve">al Governo di adoperarsi per un “pieno rispetto delle norme stabilite dalla Legge 185/90 e dai Trattati </w:t>
      </w:r>
      <w:r>
        <w:rPr>
          <w:rFonts w:ascii="Arial" w:hAnsi="Arial"/>
          <w:b/>
          <w:sz w:val="22"/>
          <w:szCs w:val="22"/>
        </w:rPr>
        <w:lastRenderedPageBreak/>
        <w:t>internazionali </w:t>
      </w:r>
      <w:r>
        <w:rPr>
          <w:rFonts w:ascii="Arial" w:hAnsi="Arial"/>
          <w:sz w:val="22"/>
          <w:szCs w:val="22"/>
        </w:rPr>
        <w:t xml:space="preserve">(tra cui soprattutto il Trattato sul commercio </w:t>
      </w:r>
      <w:r>
        <w:rPr>
          <w:rFonts w:ascii="Arial" w:hAnsi="Arial"/>
          <w:sz w:val="22"/>
          <w:szCs w:val="22"/>
        </w:rPr>
        <w:t>delle armi)”. Il Parlamento viene invece invitato “</w:t>
      </w:r>
      <w:r>
        <w:rPr>
          <w:rFonts w:ascii="Arial" w:hAnsi="Arial"/>
          <w:b/>
          <w:sz w:val="22"/>
          <w:szCs w:val="22"/>
        </w:rPr>
        <w:t>ad analizzare con attenzione le Relazioni governative sulle esportazioni di sistemi militari aprendo un confronto ampio ed approfondito</w:t>
      </w:r>
      <w:r>
        <w:rPr>
          <w:rFonts w:ascii="Arial" w:hAnsi="Arial"/>
          <w:sz w:val="22"/>
          <w:szCs w:val="22"/>
        </w:rPr>
        <w:t> con tutte le parti, comprese le associazioni della società civile, su</w:t>
      </w:r>
      <w:r>
        <w:rPr>
          <w:rFonts w:ascii="Arial" w:hAnsi="Arial"/>
          <w:sz w:val="22"/>
          <w:szCs w:val="22"/>
        </w:rPr>
        <w:t>lla Legge e sui suoi possibili miglioramenti” ricordando l’urgenza di implementare “</w:t>
      </w:r>
      <w:r>
        <w:rPr>
          <w:rFonts w:ascii="Arial" w:hAnsi="Arial"/>
          <w:b/>
          <w:sz w:val="22"/>
          <w:szCs w:val="22"/>
        </w:rPr>
        <w:t>misure idonee ad assecondare la graduale differenziazione produttiva e la conversione a fini civili delle industrie del settore della difesa”</w:t>
      </w:r>
      <w:r>
        <w:rPr>
          <w:rFonts w:ascii="Arial" w:hAnsi="Arial"/>
          <w:sz w:val="22"/>
          <w:szCs w:val="22"/>
        </w:rPr>
        <w:t> come richiesto dalla normativa</w:t>
      </w:r>
      <w:r>
        <w:rPr>
          <w:rFonts w:ascii="Arial" w:hAnsi="Arial"/>
          <w:sz w:val="22"/>
          <w:szCs w:val="22"/>
        </w:rPr>
        <w:t xml:space="preserve"> vigente.</w:t>
      </w:r>
    </w:p>
    <w:p w:rsidR="00884127" w:rsidRDefault="00884127">
      <w:pPr>
        <w:pStyle w:val="Corpotesto"/>
        <w:spacing w:after="0"/>
        <w:jc w:val="both"/>
        <w:rPr>
          <w:rFonts w:ascii="Arial" w:hAnsi="Arial"/>
          <w:sz w:val="22"/>
          <w:szCs w:val="22"/>
        </w:rPr>
      </w:pPr>
    </w:p>
    <w:p w:rsidR="00884127" w:rsidRDefault="00010854">
      <w:pPr>
        <w:pStyle w:val="Corpotesto"/>
        <w:spacing w:after="0"/>
        <w:jc w:val="both"/>
        <w:rPr>
          <w:rFonts w:ascii="Arial" w:hAnsi="Arial"/>
          <w:b/>
          <w:sz w:val="22"/>
          <w:szCs w:val="22"/>
        </w:rPr>
      </w:pPr>
      <w:r>
        <w:rPr>
          <w:rFonts w:ascii="Arial" w:hAnsi="Arial"/>
          <w:b/>
          <w:sz w:val="22"/>
          <w:szCs w:val="22"/>
        </w:rPr>
        <w:t>La legge 185/90 sulle esportazioni di armamenti va tutelata, insieme alle norme internazionali che la rafforzano</w:t>
      </w:r>
    </w:p>
    <w:p w:rsidR="00884127" w:rsidRDefault="00010854">
      <w:pPr>
        <w:pStyle w:val="Corpotesto"/>
        <w:spacing w:before="300" w:after="300"/>
        <w:jc w:val="both"/>
        <w:rPr>
          <w:rFonts w:ascii="Arial" w:hAnsi="Arial"/>
          <w:sz w:val="22"/>
          <w:szCs w:val="22"/>
        </w:rPr>
      </w:pPr>
      <w:r>
        <w:rPr>
          <w:rFonts w:ascii="Arial" w:hAnsi="Arial"/>
          <w:sz w:val="22"/>
          <w:szCs w:val="22"/>
        </w:rPr>
        <w:t>Presa di posizione delle organizzazioni della società civile italiana dopo le forti pressioni del complesso militare-industriale per</w:t>
      </w:r>
      <w:r>
        <w:rPr>
          <w:rFonts w:ascii="Arial" w:hAnsi="Arial"/>
          <w:sz w:val="22"/>
          <w:szCs w:val="22"/>
        </w:rPr>
        <w:t xml:space="preserve"> modificare le norme e ridurre i controlli</w:t>
      </w:r>
    </w:p>
    <w:p w:rsidR="00884127" w:rsidRDefault="00010854">
      <w:pPr>
        <w:pStyle w:val="Corpotesto"/>
        <w:spacing w:after="0"/>
        <w:jc w:val="both"/>
        <w:rPr>
          <w:rFonts w:ascii="Arial" w:hAnsi="Arial"/>
          <w:sz w:val="22"/>
          <w:szCs w:val="22"/>
        </w:rPr>
      </w:pPr>
      <w:r>
        <w:rPr>
          <w:rFonts w:ascii="Arial" w:hAnsi="Arial"/>
          <w:sz w:val="22"/>
          <w:szCs w:val="22"/>
        </w:rPr>
        <w:t>Siamo di fronte ad un’azione concentrica per smantellare le norme nazionali e le procedure che regolamentano le esportazioni di armi e di sistemi militari. Le nostre Organizzazioni – da sempre impegnate nella </w:t>
      </w:r>
      <w:r>
        <w:rPr>
          <w:rFonts w:ascii="Arial" w:hAnsi="Arial"/>
          <w:b/>
          <w:sz w:val="22"/>
          <w:szCs w:val="22"/>
        </w:rPr>
        <w:t>prom</w:t>
      </w:r>
      <w:r>
        <w:rPr>
          <w:rFonts w:ascii="Arial" w:hAnsi="Arial"/>
          <w:b/>
          <w:sz w:val="22"/>
          <w:szCs w:val="22"/>
        </w:rPr>
        <w:t>ozione della pace, del disarmo, della protezione umanitaria e del rispetto dei diritti umani</w:t>
      </w:r>
      <w:r>
        <w:rPr>
          <w:rFonts w:ascii="Arial" w:hAnsi="Arial"/>
          <w:sz w:val="22"/>
          <w:szCs w:val="22"/>
        </w:rPr>
        <w:t> – fanno perciò appello al </w:t>
      </w:r>
      <w:r>
        <w:rPr>
          <w:rFonts w:ascii="Arial" w:hAnsi="Arial"/>
          <w:b/>
          <w:sz w:val="22"/>
          <w:szCs w:val="22"/>
        </w:rPr>
        <w:t>Governo</w:t>
      </w:r>
      <w:r>
        <w:rPr>
          <w:rFonts w:ascii="Arial" w:hAnsi="Arial"/>
          <w:sz w:val="22"/>
          <w:szCs w:val="22"/>
        </w:rPr>
        <w:t> per ribadire la </w:t>
      </w:r>
      <w:r>
        <w:rPr>
          <w:rFonts w:ascii="Arial" w:hAnsi="Arial"/>
          <w:b/>
          <w:sz w:val="22"/>
          <w:szCs w:val="22"/>
        </w:rPr>
        <w:t>necessità di applicare in modo rigoroso e trasparente la Legge 185/90 e le norme internazionali che la rafforzano</w:t>
      </w:r>
      <w:r>
        <w:rPr>
          <w:rFonts w:ascii="Arial" w:hAnsi="Arial"/>
          <w:sz w:val="22"/>
          <w:szCs w:val="22"/>
        </w:rPr>
        <w:t>. Invitano inoltre il </w:t>
      </w:r>
      <w:r>
        <w:rPr>
          <w:rFonts w:ascii="Arial" w:hAnsi="Arial"/>
          <w:b/>
          <w:sz w:val="22"/>
          <w:szCs w:val="22"/>
        </w:rPr>
        <w:t>Parlamento</w:t>
      </w:r>
      <w:r>
        <w:rPr>
          <w:rFonts w:ascii="Arial" w:hAnsi="Arial"/>
          <w:sz w:val="22"/>
          <w:szCs w:val="22"/>
        </w:rPr>
        <w:t> a </w:t>
      </w:r>
      <w:r>
        <w:rPr>
          <w:rFonts w:ascii="Arial" w:hAnsi="Arial"/>
          <w:b/>
          <w:sz w:val="22"/>
          <w:szCs w:val="22"/>
        </w:rPr>
        <w:t>controllare in modo puntuale e approfondito le operazioni che riguardano l’export di armamenti</w:t>
      </w:r>
      <w:r>
        <w:rPr>
          <w:rFonts w:ascii="Arial" w:hAnsi="Arial"/>
          <w:sz w:val="22"/>
          <w:szCs w:val="22"/>
        </w:rPr>
        <w:t>: sono regole e controlli preposti alla salvaguardia della pace e della sicurezza comune, al rispetto dei diritti umani, alla t</w:t>
      </w:r>
      <w:r>
        <w:rPr>
          <w:rFonts w:ascii="Arial" w:hAnsi="Arial"/>
          <w:sz w:val="22"/>
          <w:szCs w:val="22"/>
        </w:rPr>
        <w:t>utela delle popolazioni e per dare attuazione al ripudio della guerra “come strumento di offesa alla libertà degli altri popoli e come mezzo di risoluzione delle controversie internazionali” sancito dalla nostra Costituzione (art.11).</w:t>
      </w:r>
    </w:p>
    <w:p w:rsidR="00884127" w:rsidRDefault="00010854">
      <w:pPr>
        <w:pStyle w:val="Corpotesto"/>
        <w:spacing w:after="0"/>
        <w:jc w:val="both"/>
        <w:rPr>
          <w:rFonts w:ascii="Arial" w:hAnsi="Arial"/>
          <w:sz w:val="22"/>
          <w:szCs w:val="22"/>
        </w:rPr>
      </w:pPr>
      <w:r>
        <w:rPr>
          <w:rFonts w:ascii="Arial" w:hAnsi="Arial"/>
          <w:sz w:val="22"/>
          <w:szCs w:val="22"/>
        </w:rPr>
        <w:t>In queste settimane d</w:t>
      </w:r>
      <w:r>
        <w:rPr>
          <w:rFonts w:ascii="Arial" w:hAnsi="Arial"/>
          <w:sz w:val="22"/>
          <w:szCs w:val="22"/>
        </w:rPr>
        <w:t>iversi “</w:t>
      </w:r>
      <w:proofErr w:type="spellStart"/>
      <w:r>
        <w:rPr>
          <w:rFonts w:ascii="Arial" w:hAnsi="Arial"/>
          <w:i/>
          <w:sz w:val="22"/>
          <w:szCs w:val="22"/>
        </w:rPr>
        <w:t>think</w:t>
      </w:r>
      <w:proofErr w:type="spellEnd"/>
      <w:r>
        <w:rPr>
          <w:rFonts w:ascii="Arial" w:hAnsi="Arial"/>
          <w:i/>
          <w:sz w:val="22"/>
          <w:szCs w:val="22"/>
        </w:rPr>
        <w:t xml:space="preserve"> tank”</w:t>
      </w:r>
      <w:r>
        <w:rPr>
          <w:rFonts w:ascii="Arial" w:hAnsi="Arial"/>
          <w:sz w:val="22"/>
          <w:szCs w:val="22"/>
        </w:rPr>
        <w:t> e opinionisti del settore della difesa, insieme ad alcuni parlamentari ed esponenti militari, stanno </w:t>
      </w:r>
      <w:r>
        <w:rPr>
          <w:rFonts w:ascii="Arial" w:hAnsi="Arial"/>
          <w:b/>
          <w:sz w:val="22"/>
          <w:szCs w:val="22"/>
        </w:rPr>
        <w:t>facendo pressioni per rivedere le norme in vigore allo scopo di facilitare le esportazioni di armamenti e la competitività dell’industr</w:t>
      </w:r>
      <w:r>
        <w:rPr>
          <w:rFonts w:ascii="Arial" w:hAnsi="Arial"/>
          <w:b/>
          <w:sz w:val="22"/>
          <w:szCs w:val="22"/>
        </w:rPr>
        <w:t>ia militare</w:t>
      </w:r>
      <w:r>
        <w:rPr>
          <w:rFonts w:ascii="Arial" w:hAnsi="Arial"/>
          <w:sz w:val="22"/>
          <w:szCs w:val="22"/>
        </w:rPr>
        <w:t>, la cui funzione viene enfatizzata come “strategica” per la bilancia commerciale del Paese, per i livelli occupazionali e finanche per il “rilancio” dell’economia nazionale nell’attuale fase recessiva dovuta alla pandemia.</w:t>
      </w:r>
    </w:p>
    <w:p w:rsidR="00884127" w:rsidRDefault="00010854">
      <w:pPr>
        <w:pStyle w:val="Corpotesto"/>
        <w:spacing w:after="0"/>
        <w:jc w:val="both"/>
        <w:rPr>
          <w:rFonts w:ascii="Arial" w:hAnsi="Arial"/>
          <w:sz w:val="22"/>
          <w:szCs w:val="22"/>
        </w:rPr>
      </w:pPr>
      <w:r>
        <w:rPr>
          <w:rFonts w:ascii="Arial" w:hAnsi="Arial"/>
          <w:sz w:val="22"/>
          <w:szCs w:val="22"/>
        </w:rPr>
        <w:t>Sono </w:t>
      </w:r>
      <w:r>
        <w:rPr>
          <w:rFonts w:ascii="Arial" w:hAnsi="Arial"/>
          <w:b/>
          <w:sz w:val="22"/>
          <w:szCs w:val="22"/>
        </w:rPr>
        <w:t>argomentazioni p</w:t>
      </w:r>
      <w:r>
        <w:rPr>
          <w:rFonts w:ascii="Arial" w:hAnsi="Arial"/>
          <w:b/>
          <w:sz w:val="22"/>
          <w:szCs w:val="22"/>
        </w:rPr>
        <w:t>retestuose che non trovano fondamento nella realtà dei fatti</w:t>
      </w:r>
      <w:r>
        <w:rPr>
          <w:rFonts w:ascii="Arial" w:hAnsi="Arial"/>
          <w:sz w:val="22"/>
          <w:szCs w:val="22"/>
        </w:rPr>
        <w:t xml:space="preserve">: i dati ufficiali, diffusi proprio dal settore industriale, evidenziano come il comparto </w:t>
      </w:r>
      <w:proofErr w:type="spellStart"/>
      <w:r>
        <w:rPr>
          <w:rFonts w:ascii="Arial" w:hAnsi="Arial"/>
          <w:sz w:val="22"/>
          <w:szCs w:val="22"/>
        </w:rPr>
        <w:t>armiero</w:t>
      </w:r>
      <w:proofErr w:type="spellEnd"/>
      <w:r>
        <w:rPr>
          <w:rFonts w:ascii="Arial" w:hAnsi="Arial"/>
          <w:sz w:val="22"/>
          <w:szCs w:val="22"/>
        </w:rPr>
        <w:t xml:space="preserve"> valga meno dell’1 per cento sia del prodotto interno lordo (Pil) sia delle esportazioni nazionali </w:t>
      </w:r>
      <w:r>
        <w:rPr>
          <w:rFonts w:ascii="Arial" w:hAnsi="Arial"/>
          <w:sz w:val="22"/>
          <w:szCs w:val="22"/>
        </w:rPr>
        <w:t>così come per tasso occupazionale. Si tratta dunque in realtà di un </w:t>
      </w:r>
      <w:r>
        <w:rPr>
          <w:rFonts w:ascii="Arial" w:hAnsi="Arial"/>
          <w:b/>
          <w:sz w:val="22"/>
          <w:szCs w:val="22"/>
        </w:rPr>
        <w:t>settore marginale per l’economia italiana che invece assorbe tuttora un flusso sovradimensionato di fondi pubblici grazie ad un diffuso e acritico sostegno politico</w:t>
      </w:r>
      <w:r>
        <w:rPr>
          <w:rFonts w:ascii="Arial" w:hAnsi="Arial"/>
          <w:sz w:val="22"/>
          <w:szCs w:val="22"/>
        </w:rPr>
        <w:t>.</w:t>
      </w:r>
    </w:p>
    <w:p w:rsidR="00884127" w:rsidRDefault="00010854">
      <w:pPr>
        <w:pStyle w:val="Corpotesto"/>
        <w:spacing w:after="0"/>
        <w:jc w:val="both"/>
        <w:rPr>
          <w:rFonts w:ascii="Arial" w:hAnsi="Arial"/>
          <w:sz w:val="22"/>
          <w:szCs w:val="22"/>
        </w:rPr>
      </w:pPr>
      <w:r>
        <w:rPr>
          <w:rFonts w:ascii="Arial" w:hAnsi="Arial"/>
          <w:sz w:val="22"/>
          <w:szCs w:val="22"/>
        </w:rPr>
        <w:t xml:space="preserve">Riteniamo soprattutto </w:t>
      </w:r>
      <w:r>
        <w:rPr>
          <w:rFonts w:ascii="Arial" w:hAnsi="Arial"/>
          <w:sz w:val="22"/>
          <w:szCs w:val="22"/>
        </w:rPr>
        <w:t>inaccettabile che esponenti delle Istituzioni si facciano </w:t>
      </w:r>
      <w:r>
        <w:rPr>
          <w:rFonts w:ascii="Arial" w:hAnsi="Arial"/>
          <w:b/>
          <w:sz w:val="22"/>
          <w:szCs w:val="22"/>
        </w:rPr>
        <w:t>promotori di istanze per modificare le leggi e ridurre i controlli invece di impiegare le proprie competenze per valutare in modo accurato il rispetto delle norme </w:t>
      </w:r>
      <w:r>
        <w:rPr>
          <w:rFonts w:ascii="Arial" w:hAnsi="Arial"/>
          <w:sz w:val="22"/>
          <w:szCs w:val="22"/>
        </w:rPr>
        <w:t>(nazionali ed internazionali) nelle</w:t>
      </w:r>
      <w:r>
        <w:rPr>
          <w:rFonts w:ascii="Arial" w:hAnsi="Arial"/>
          <w:sz w:val="22"/>
          <w:szCs w:val="22"/>
        </w:rPr>
        <w:t xml:space="preserve"> esportazioni militari e il loro impatto, spesso devastante, sulle popolazioni e nelle zone di maggior tensione del mondo.</w:t>
      </w:r>
    </w:p>
    <w:p w:rsidR="00884127" w:rsidRDefault="00010854">
      <w:pPr>
        <w:pStyle w:val="Corpotesto"/>
        <w:spacing w:after="0"/>
        <w:jc w:val="both"/>
        <w:rPr>
          <w:rFonts w:ascii="Arial" w:hAnsi="Arial"/>
          <w:sz w:val="22"/>
          <w:szCs w:val="22"/>
        </w:rPr>
      </w:pPr>
      <w:r>
        <w:rPr>
          <w:rFonts w:ascii="Arial" w:hAnsi="Arial"/>
          <w:sz w:val="22"/>
          <w:szCs w:val="22"/>
        </w:rPr>
        <w:t xml:space="preserve">L’azione di opinionisti ed esponenti del comparto militare-industriale ha trovato pretesto nella revoca di sei licenze per forniture </w:t>
      </w:r>
      <w:r>
        <w:rPr>
          <w:rFonts w:ascii="Arial" w:hAnsi="Arial"/>
          <w:sz w:val="22"/>
          <w:szCs w:val="22"/>
        </w:rPr>
        <w:t>di bombe e missili all’Arabia Saudita e agli Emirati Arabi decisa dal Governo Conte II. Si tratta di un atto deciso dall’esecutivo, per la prima volta nei trent’anni dall’entrata in vigore della Legge 185/90, a seguito di una deliberazione del Parlamento e</w:t>
      </w:r>
      <w:r>
        <w:rPr>
          <w:rFonts w:ascii="Arial" w:hAnsi="Arial"/>
          <w:sz w:val="22"/>
          <w:szCs w:val="22"/>
        </w:rPr>
        <w:t xml:space="preserve"> dopo </w:t>
      </w:r>
      <w:r>
        <w:rPr>
          <w:rFonts w:ascii="Arial" w:hAnsi="Arial"/>
          <w:b/>
          <w:sz w:val="22"/>
          <w:szCs w:val="22"/>
        </w:rPr>
        <w:t>un’attenta analisi di tutte le implicazioni del caso ed in particolare delle numerose risoluzioni votate ad ampia maggioranza dal Parlamento europeo</w:t>
      </w:r>
      <w:r>
        <w:rPr>
          <w:rFonts w:ascii="Arial" w:hAnsi="Arial"/>
          <w:sz w:val="22"/>
          <w:szCs w:val="22"/>
        </w:rPr>
        <w:t>. Già dal 2016 l’Europarlamento ha infatti esplicitato che “gli esportatori di armi aventi sede nell’U</w:t>
      </w:r>
      <w:r>
        <w:rPr>
          <w:rFonts w:ascii="Arial" w:hAnsi="Arial"/>
          <w:sz w:val="22"/>
          <w:szCs w:val="22"/>
        </w:rPr>
        <w:t xml:space="preserve">e alimentano il conflitto nello Yemen” </w:t>
      </w:r>
      <w:proofErr w:type="gramStart"/>
      <w:r>
        <w:rPr>
          <w:rFonts w:ascii="Arial" w:hAnsi="Arial"/>
          <w:sz w:val="22"/>
          <w:szCs w:val="22"/>
        </w:rPr>
        <w:t>e “</w:t>
      </w:r>
      <w:proofErr w:type="gramEnd"/>
      <w:r>
        <w:rPr>
          <w:rFonts w:ascii="Arial" w:hAnsi="Arial"/>
          <w:sz w:val="22"/>
          <w:szCs w:val="22"/>
        </w:rPr>
        <w:t>non rispettano i criteri stabiliti dalla Posizione Comune del Consiglio sulle esportazioni di armi che è giuridicamente vincolante” e ha chiesto un embargo di armi nei confronti di Arabia Saudita e Emirati Arabi Un</w:t>
      </w:r>
      <w:r>
        <w:rPr>
          <w:rFonts w:ascii="Arial" w:hAnsi="Arial"/>
          <w:sz w:val="22"/>
          <w:szCs w:val="22"/>
        </w:rPr>
        <w:t>iti. </w:t>
      </w:r>
      <w:r>
        <w:rPr>
          <w:rFonts w:ascii="Arial" w:hAnsi="Arial"/>
          <w:b/>
          <w:sz w:val="22"/>
          <w:szCs w:val="22"/>
        </w:rPr>
        <w:t xml:space="preserve">Per </w:t>
      </w:r>
      <w:r>
        <w:rPr>
          <w:rFonts w:ascii="Arial" w:hAnsi="Arial"/>
          <w:b/>
          <w:sz w:val="22"/>
          <w:szCs w:val="22"/>
        </w:rPr>
        <w:lastRenderedPageBreak/>
        <w:t>la prima volta in trent’anni il complesso militare-industriale ha dovuto registrare la revoca di un’autorizzazione all’export armato vedendo così messa a rischio la propria posizione privilegiata</w:t>
      </w:r>
      <w:r>
        <w:rPr>
          <w:rFonts w:ascii="Arial" w:hAnsi="Arial"/>
          <w:sz w:val="22"/>
          <w:szCs w:val="22"/>
        </w:rPr>
        <w:t>: da qui l’azione congiunta volta ad ingigantire l’i</w:t>
      </w:r>
      <w:r>
        <w:rPr>
          <w:rFonts w:ascii="Arial" w:hAnsi="Arial"/>
          <w:sz w:val="22"/>
          <w:szCs w:val="22"/>
        </w:rPr>
        <w:t>mportanza economica del settore e la sua presunta rilevanza per la “penetrazione strategica” dei mercati esteri e per salvaguardare un cosiddetto “interesse nazionale”, concetto che viene puntualmente utilizzato solo per mascherare interessi privatistici e</w:t>
      </w:r>
      <w:r>
        <w:rPr>
          <w:rFonts w:ascii="Arial" w:hAnsi="Arial"/>
          <w:sz w:val="22"/>
          <w:szCs w:val="22"/>
        </w:rPr>
        <w:t xml:space="preserve"> di parte.</w:t>
      </w:r>
    </w:p>
    <w:p w:rsidR="00884127" w:rsidRDefault="00010854">
      <w:pPr>
        <w:pStyle w:val="Corpotesto"/>
        <w:spacing w:after="0"/>
        <w:jc w:val="both"/>
        <w:rPr>
          <w:rFonts w:ascii="Arial" w:hAnsi="Arial"/>
          <w:sz w:val="22"/>
          <w:szCs w:val="22"/>
        </w:rPr>
      </w:pPr>
      <w:r>
        <w:rPr>
          <w:rFonts w:ascii="Arial" w:hAnsi="Arial"/>
          <w:sz w:val="22"/>
          <w:szCs w:val="22"/>
        </w:rPr>
        <w:t>A tutti coloro che hanno competenze e funzioni specifiche nel settore delle esportazioni di armamenti ricordiamo le recenti sentenze e decisioni della magistratura. Innanzitutto la sentenza del TAR del Lazio che, rigettando il ricorso dell’azien</w:t>
      </w:r>
      <w:r>
        <w:rPr>
          <w:rFonts w:ascii="Arial" w:hAnsi="Arial"/>
          <w:sz w:val="22"/>
          <w:szCs w:val="22"/>
        </w:rPr>
        <w:t>da RWM Italia contro la revoca delle licenze stabilita dal Governo, ha ribadito che “</w:t>
      </w:r>
      <w:r>
        <w:rPr>
          <w:rFonts w:ascii="Arial" w:hAnsi="Arial"/>
          <w:b/>
          <w:sz w:val="22"/>
          <w:szCs w:val="22"/>
        </w:rPr>
        <w:t>risultano ampiamente circostanziati e seri i rischi</w:t>
      </w:r>
      <w:r>
        <w:rPr>
          <w:rFonts w:ascii="Arial" w:hAnsi="Arial"/>
          <w:sz w:val="22"/>
          <w:szCs w:val="22"/>
        </w:rPr>
        <w:t> che gli ordigni oggetto delle autorizzazioni rilasciate da UAMA (Autorità nazionale per le esportazioni di armamenti) p</w:t>
      </w:r>
      <w:r>
        <w:rPr>
          <w:rFonts w:ascii="Arial" w:hAnsi="Arial"/>
          <w:sz w:val="22"/>
          <w:szCs w:val="22"/>
        </w:rPr>
        <w:t>ossano </w:t>
      </w:r>
      <w:r>
        <w:rPr>
          <w:rFonts w:ascii="Arial" w:hAnsi="Arial"/>
          <w:b/>
          <w:sz w:val="22"/>
          <w:szCs w:val="22"/>
        </w:rPr>
        <w:t>colpire la popolazione civile yemenita</w:t>
      </w:r>
      <w:r>
        <w:rPr>
          <w:rFonts w:ascii="Arial" w:hAnsi="Arial"/>
          <w:sz w:val="22"/>
          <w:szCs w:val="22"/>
        </w:rPr>
        <w:t>, in contrasto con i chiari principi della disciplina nazionale e internazionale”. Similmente, il Giudice per le Indagini Preliminari di Roma – che ha confermato la continuazione dell’indagine penale sulle licen</w:t>
      </w:r>
      <w:r>
        <w:rPr>
          <w:rFonts w:ascii="Arial" w:hAnsi="Arial"/>
          <w:sz w:val="22"/>
          <w:szCs w:val="22"/>
        </w:rPr>
        <w:t>ze concesse a guerra iniziata – ha evidenziato che “il pur doveroso, imprescindibile i</w:t>
      </w:r>
      <w:r>
        <w:rPr>
          <w:rFonts w:ascii="Arial" w:hAnsi="Arial"/>
          <w:b/>
          <w:sz w:val="22"/>
          <w:szCs w:val="22"/>
        </w:rPr>
        <w:t>mpegno dello Stato per salvaguardare i livelli occupazionali non può, nemmeno in astratto, giustificare una consapevole, deliberata violazione di norme che vietano l’espo</w:t>
      </w:r>
      <w:r>
        <w:rPr>
          <w:rFonts w:ascii="Arial" w:hAnsi="Arial"/>
          <w:b/>
          <w:sz w:val="22"/>
          <w:szCs w:val="22"/>
        </w:rPr>
        <w:t>rtazione di armi verso Paesi responsabili di gravi crimini di guerra</w:t>
      </w:r>
      <w:r>
        <w:rPr>
          <w:rFonts w:ascii="Arial" w:hAnsi="Arial"/>
          <w:sz w:val="22"/>
          <w:szCs w:val="22"/>
        </w:rPr>
        <w:t> e contro popolazioni civili”.</w:t>
      </w:r>
    </w:p>
    <w:p w:rsidR="00884127" w:rsidRDefault="00010854">
      <w:pPr>
        <w:pStyle w:val="Corpotesto"/>
        <w:spacing w:after="0"/>
        <w:jc w:val="both"/>
        <w:rPr>
          <w:rFonts w:ascii="Arial" w:hAnsi="Arial"/>
          <w:sz w:val="22"/>
          <w:szCs w:val="22"/>
        </w:rPr>
      </w:pPr>
      <w:r>
        <w:rPr>
          <w:rFonts w:ascii="Arial" w:hAnsi="Arial"/>
          <w:sz w:val="22"/>
          <w:szCs w:val="22"/>
        </w:rPr>
        <w:t>Per tutti questi motivi le nostre Organizzazioni fanno appello innanzitutto </w:t>
      </w:r>
      <w:r>
        <w:rPr>
          <w:rFonts w:ascii="Arial" w:hAnsi="Arial"/>
          <w:b/>
          <w:sz w:val="22"/>
          <w:szCs w:val="22"/>
        </w:rPr>
        <w:t xml:space="preserve">al Governo per ribadire l’importanza di osservare le norme stabilite dalla Legge </w:t>
      </w:r>
      <w:r>
        <w:rPr>
          <w:rFonts w:ascii="Arial" w:hAnsi="Arial"/>
          <w:b/>
          <w:sz w:val="22"/>
          <w:szCs w:val="22"/>
        </w:rPr>
        <w:t>185/90 e dai Trattati internazionali</w:t>
      </w:r>
      <w:r>
        <w:rPr>
          <w:rFonts w:ascii="Arial" w:hAnsi="Arial"/>
          <w:sz w:val="22"/>
          <w:szCs w:val="22"/>
        </w:rPr>
        <w:t>, tra cui soprattutto il Trattato sul commercio delle armi (ATT) ratificato dal nostro Paese dopo l’approvazione all’unanimità nelle due Camere. </w:t>
      </w:r>
      <w:r>
        <w:rPr>
          <w:rFonts w:ascii="Arial" w:hAnsi="Arial"/>
          <w:b/>
          <w:sz w:val="22"/>
          <w:szCs w:val="22"/>
        </w:rPr>
        <w:t>Invitano inoltre il Parlamento ad analizzare con attenzione le Relazioni go</w:t>
      </w:r>
      <w:r>
        <w:rPr>
          <w:rFonts w:ascii="Arial" w:hAnsi="Arial"/>
          <w:b/>
          <w:sz w:val="22"/>
          <w:szCs w:val="22"/>
        </w:rPr>
        <w:t>vernative sulle esportazioni di sistemi militari aprendo un confronto ampio ed approfondito</w:t>
      </w:r>
      <w:r>
        <w:rPr>
          <w:rFonts w:ascii="Arial" w:hAnsi="Arial"/>
          <w:sz w:val="22"/>
          <w:szCs w:val="22"/>
        </w:rPr>
        <w:t> con tutte le parti, comprese le associazioni della società civile, sulla Legge e sui suoi possibili miglioramenti anche a partire da elementi positivi presenti in p</w:t>
      </w:r>
      <w:r>
        <w:rPr>
          <w:rFonts w:ascii="Arial" w:hAnsi="Arial"/>
          <w:sz w:val="22"/>
          <w:szCs w:val="22"/>
        </w:rPr>
        <w:t>roposte già all’attenzione del Parlamento. Sottolineiamo in particolare come sia ormai </w:t>
      </w:r>
      <w:r>
        <w:rPr>
          <w:rFonts w:ascii="Arial" w:hAnsi="Arial"/>
          <w:b/>
          <w:sz w:val="22"/>
          <w:szCs w:val="22"/>
        </w:rPr>
        <w:t>urgente e necessario predisporre “misure idonee ad assecondare la graduale differenziazione produttiva e la conversione a fini civili delle industrie del settore della d</w:t>
      </w:r>
      <w:r>
        <w:rPr>
          <w:rFonts w:ascii="Arial" w:hAnsi="Arial"/>
          <w:b/>
          <w:sz w:val="22"/>
          <w:szCs w:val="22"/>
        </w:rPr>
        <w:t>ifesa”</w:t>
      </w:r>
      <w:r>
        <w:rPr>
          <w:rFonts w:ascii="Arial" w:hAnsi="Arial"/>
          <w:sz w:val="22"/>
          <w:szCs w:val="22"/>
        </w:rPr>
        <w:t> come richiesto dalla normativa vigente.</w:t>
      </w:r>
    </w:p>
    <w:p w:rsidR="00884127" w:rsidRDefault="00884127">
      <w:pPr>
        <w:pStyle w:val="Corpotesto"/>
        <w:spacing w:line="240" w:lineRule="auto"/>
        <w:jc w:val="both"/>
        <w:rPr>
          <w:rFonts w:ascii="Arial" w:hAnsi="Arial"/>
          <w:sz w:val="22"/>
          <w:szCs w:val="22"/>
        </w:rPr>
      </w:pPr>
    </w:p>
    <w:p w:rsidR="00884127" w:rsidRDefault="00884127">
      <w:pPr>
        <w:pStyle w:val="Corpotesto"/>
        <w:spacing w:line="240" w:lineRule="auto"/>
        <w:jc w:val="both"/>
        <w:rPr>
          <w:rFonts w:ascii="Arial" w:hAnsi="Arial"/>
          <w:color w:val="000000"/>
          <w:sz w:val="22"/>
          <w:szCs w:val="22"/>
        </w:rPr>
      </w:pPr>
    </w:p>
    <w:p w:rsidR="00884127" w:rsidRDefault="00884127">
      <w:pPr>
        <w:pStyle w:val="Corpotesto"/>
        <w:spacing w:line="240" w:lineRule="auto"/>
        <w:jc w:val="both"/>
        <w:rPr>
          <w:rFonts w:ascii="Arial" w:hAnsi="Arial"/>
          <w:color w:val="000000"/>
          <w:sz w:val="22"/>
          <w:szCs w:val="22"/>
        </w:rPr>
      </w:pPr>
    </w:p>
    <w:p w:rsidR="00884127" w:rsidRDefault="00884127">
      <w:pPr>
        <w:pStyle w:val="Corpotesto"/>
        <w:spacing w:line="240" w:lineRule="auto"/>
        <w:jc w:val="both"/>
        <w:rPr>
          <w:rFonts w:ascii="Arial" w:hAnsi="Arial"/>
          <w:color w:val="000000"/>
          <w:sz w:val="22"/>
          <w:szCs w:val="22"/>
        </w:rPr>
      </w:pPr>
    </w:p>
    <w:p w:rsidR="00884127" w:rsidRDefault="00884127">
      <w:pPr>
        <w:pStyle w:val="Corpotesto"/>
        <w:spacing w:line="240" w:lineRule="auto"/>
        <w:jc w:val="both"/>
        <w:rPr>
          <w:rFonts w:ascii="Arial" w:hAnsi="Arial"/>
          <w:color w:val="000000"/>
          <w:sz w:val="22"/>
          <w:szCs w:val="22"/>
        </w:rPr>
      </w:pPr>
    </w:p>
    <w:p w:rsidR="00884127" w:rsidRDefault="00884127">
      <w:pPr>
        <w:pStyle w:val="Corpotesto"/>
        <w:spacing w:line="240" w:lineRule="auto"/>
        <w:jc w:val="both"/>
        <w:rPr>
          <w:rFonts w:ascii="Arial" w:hAnsi="Arial"/>
          <w:color w:val="000000"/>
          <w:sz w:val="22"/>
          <w:szCs w:val="22"/>
        </w:rPr>
      </w:pPr>
    </w:p>
    <w:p w:rsidR="00884127" w:rsidRDefault="00884127">
      <w:pPr>
        <w:pStyle w:val="Corpotesto"/>
        <w:spacing w:line="240" w:lineRule="auto"/>
        <w:jc w:val="both"/>
        <w:rPr>
          <w:rFonts w:ascii="Arial" w:hAnsi="Arial"/>
          <w:color w:val="000000"/>
          <w:sz w:val="22"/>
          <w:szCs w:val="22"/>
        </w:rPr>
      </w:pPr>
    </w:p>
    <w:p w:rsidR="00884127" w:rsidRDefault="00884127">
      <w:pPr>
        <w:pStyle w:val="Corpotesto"/>
        <w:spacing w:line="240" w:lineRule="auto"/>
        <w:jc w:val="both"/>
        <w:rPr>
          <w:rFonts w:ascii="Arial" w:hAnsi="Arial"/>
          <w:color w:val="000000"/>
          <w:sz w:val="22"/>
          <w:szCs w:val="22"/>
        </w:rPr>
      </w:pPr>
    </w:p>
    <w:p w:rsidR="00884127" w:rsidRDefault="00884127">
      <w:pPr>
        <w:pStyle w:val="Corpotesto"/>
        <w:spacing w:line="240" w:lineRule="auto"/>
        <w:jc w:val="both"/>
        <w:rPr>
          <w:rFonts w:ascii="Arial" w:hAnsi="Arial"/>
          <w:color w:val="000000"/>
          <w:sz w:val="22"/>
          <w:szCs w:val="22"/>
        </w:rPr>
      </w:pPr>
    </w:p>
    <w:p w:rsidR="00884127" w:rsidRDefault="00884127">
      <w:pPr>
        <w:pStyle w:val="Corpotesto"/>
        <w:spacing w:line="240" w:lineRule="auto"/>
        <w:jc w:val="both"/>
        <w:rPr>
          <w:rFonts w:ascii="Arial" w:hAnsi="Arial"/>
          <w:color w:val="000000"/>
          <w:sz w:val="22"/>
          <w:szCs w:val="22"/>
        </w:rPr>
      </w:pPr>
    </w:p>
    <w:p w:rsidR="00884127" w:rsidRDefault="00884127">
      <w:pPr>
        <w:pStyle w:val="Corpotesto"/>
        <w:spacing w:line="240" w:lineRule="auto"/>
        <w:jc w:val="both"/>
        <w:rPr>
          <w:rFonts w:ascii="Arial" w:hAnsi="Arial"/>
          <w:color w:val="000000"/>
          <w:sz w:val="22"/>
          <w:szCs w:val="22"/>
        </w:rPr>
      </w:pPr>
    </w:p>
    <w:p w:rsidR="00884127" w:rsidRDefault="00884127">
      <w:pPr>
        <w:pStyle w:val="Corpotesto"/>
        <w:spacing w:line="240" w:lineRule="auto"/>
        <w:jc w:val="both"/>
        <w:rPr>
          <w:rFonts w:ascii="Arial" w:hAnsi="Arial"/>
          <w:color w:val="000000"/>
          <w:sz w:val="22"/>
          <w:szCs w:val="22"/>
        </w:rPr>
      </w:pPr>
    </w:p>
    <w:p w:rsidR="00884127" w:rsidRDefault="00884127">
      <w:pPr>
        <w:pStyle w:val="Corpotesto"/>
        <w:spacing w:line="240" w:lineRule="auto"/>
        <w:jc w:val="both"/>
        <w:rPr>
          <w:rFonts w:ascii="Arial" w:hAnsi="Arial"/>
          <w:color w:val="000000"/>
          <w:sz w:val="22"/>
          <w:szCs w:val="22"/>
        </w:rPr>
      </w:pPr>
    </w:p>
    <w:p w:rsidR="00884127" w:rsidRDefault="00010854">
      <w:pPr>
        <w:pStyle w:val="Titolo1"/>
        <w:jc w:val="both"/>
        <w:rPr>
          <w:rFonts w:ascii="Arial" w:hAnsi="Arial"/>
          <w:sz w:val="22"/>
          <w:szCs w:val="22"/>
          <w:shd w:val="clear" w:color="auto" w:fill="FFFF00"/>
        </w:rPr>
      </w:pPr>
      <w:r>
        <w:rPr>
          <w:rFonts w:ascii="Arial" w:hAnsi="Arial"/>
          <w:color w:val="000000"/>
          <w:sz w:val="22"/>
          <w:szCs w:val="22"/>
          <w:shd w:val="clear" w:color="auto" w:fill="FFFF00"/>
        </w:rPr>
        <w:t>Ridurre la spesa militare, difendere le persone e il pianeta</w:t>
      </w:r>
    </w:p>
    <w:p w:rsidR="00884127" w:rsidRDefault="00010854">
      <w:pPr>
        <w:pStyle w:val="Corpotesto"/>
        <w:spacing w:line="240" w:lineRule="auto"/>
        <w:jc w:val="both"/>
        <w:rPr>
          <w:rFonts w:hint="eastAsia"/>
        </w:rPr>
      </w:pPr>
      <w:hyperlink>
        <w:r>
          <w:rPr>
            <w:rStyle w:val="CollegamentoInternet"/>
            <w:rFonts w:ascii="Arial" w:hAnsi="Arial"/>
            <w:color w:val="000000"/>
            <w:sz w:val="22"/>
            <w:szCs w:val="22"/>
          </w:rPr>
          <w:t>https://retepacedisarmo.org/spese-militari/2021/ridurre-la-spesa-militare-difendere-le-persone-e-il-pianeta/</w:t>
        </w:r>
      </w:hyperlink>
    </w:p>
    <w:p w:rsidR="00884127" w:rsidRDefault="00010854">
      <w:pPr>
        <w:pStyle w:val="Corpotesto"/>
        <w:numPr>
          <w:ilvl w:val="0"/>
          <w:numId w:val="3"/>
        </w:numPr>
        <w:tabs>
          <w:tab w:val="left" w:pos="0"/>
        </w:tabs>
        <w:spacing w:after="0"/>
        <w:ind w:right="225"/>
        <w:rPr>
          <w:rFonts w:hint="eastAsia"/>
        </w:rPr>
      </w:pPr>
      <w:hyperlink r:id="rId8">
        <w:r>
          <w:rPr>
            <w:rStyle w:val="CollegamentoInternet"/>
            <w:rFonts w:ascii="Arial" w:hAnsi="Arial"/>
            <w:b/>
            <w:bCs/>
            <w:sz w:val="22"/>
            <w:szCs w:val="22"/>
          </w:rPr>
          <w:t>10 Aprile 2021</w:t>
        </w:r>
      </w:hyperlink>
    </w:p>
    <w:p w:rsidR="00884127" w:rsidRDefault="00010854">
      <w:pPr>
        <w:pStyle w:val="Corpotesto"/>
        <w:spacing w:after="450"/>
        <w:rPr>
          <w:rFonts w:ascii="Arial" w:hAnsi="Arial"/>
          <w:color w:val="000000"/>
          <w:sz w:val="22"/>
          <w:szCs w:val="22"/>
        </w:rPr>
      </w:pPr>
      <w:r>
        <w:rPr>
          <w:noProof/>
          <w:lang w:eastAsia="it-IT" w:bidi="ar-SA"/>
        </w:rPr>
        <w:drawing>
          <wp:inline distT="0" distB="0" distL="0" distR="0">
            <wp:extent cx="5871845" cy="3284855"/>
            <wp:effectExtent l="0" t="0" r="0" b="0"/>
            <wp:docPr id="3" name="Im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3"/>
                    <pic:cNvPicPr>
                      <a:picLocks noChangeAspect="1" noChangeArrowheads="1"/>
                    </pic:cNvPicPr>
                  </pic:nvPicPr>
                  <pic:blipFill>
                    <a:blip r:embed="rId9"/>
                    <a:stretch>
                      <a:fillRect/>
                    </a:stretch>
                  </pic:blipFill>
                  <pic:spPr bwMode="auto">
                    <a:xfrm>
                      <a:off x="0" y="0"/>
                      <a:ext cx="5871845" cy="3284855"/>
                    </a:xfrm>
                    <a:prstGeom prst="rect">
                      <a:avLst/>
                    </a:prstGeom>
                  </pic:spPr>
                </pic:pic>
              </a:graphicData>
            </a:graphic>
          </wp:inline>
        </w:drawing>
      </w:r>
    </w:p>
    <w:p w:rsidR="00884127" w:rsidRDefault="00010854">
      <w:pPr>
        <w:pStyle w:val="Titolo4"/>
        <w:numPr>
          <w:ilvl w:val="3"/>
          <w:numId w:val="8"/>
        </w:numPr>
        <w:spacing w:before="0" w:after="0"/>
        <w:jc w:val="both"/>
        <w:rPr>
          <w:rFonts w:ascii="Arial" w:hAnsi="Arial"/>
          <w:sz w:val="22"/>
          <w:szCs w:val="22"/>
        </w:rPr>
      </w:pPr>
      <w:r>
        <w:rPr>
          <w:rFonts w:ascii="Arial" w:hAnsi="Arial"/>
          <w:sz w:val="22"/>
          <w:szCs w:val="22"/>
        </w:rPr>
        <w:t>Appello 2021 per le Giornate Globali di azione sulle spese militari</w:t>
      </w:r>
    </w:p>
    <w:p w:rsidR="00884127" w:rsidRDefault="00010854">
      <w:pPr>
        <w:pStyle w:val="Corpotesto"/>
        <w:spacing w:after="0"/>
        <w:jc w:val="both"/>
        <w:rPr>
          <w:rFonts w:ascii="Arial" w:hAnsi="Arial"/>
          <w:sz w:val="22"/>
          <w:szCs w:val="22"/>
        </w:rPr>
      </w:pPr>
      <w:r>
        <w:rPr>
          <w:rFonts w:ascii="Arial" w:hAnsi="Arial"/>
          <w:sz w:val="22"/>
          <w:szCs w:val="22"/>
        </w:rPr>
        <w:t>Il mondo ha bruciato </w:t>
      </w:r>
      <w:r>
        <w:rPr>
          <w:rFonts w:ascii="Arial" w:hAnsi="Arial"/>
          <w:b/>
          <w:sz w:val="22"/>
          <w:szCs w:val="22"/>
        </w:rPr>
        <w:t>1.920 miliardi</w:t>
      </w:r>
      <w:r>
        <w:rPr>
          <w:rFonts w:ascii="Arial" w:hAnsi="Arial"/>
          <w:sz w:val="22"/>
          <w:szCs w:val="22"/>
        </w:rPr>
        <w:t xml:space="preserve"> di </w:t>
      </w:r>
      <w:r>
        <w:rPr>
          <w:rFonts w:ascii="Arial" w:hAnsi="Arial"/>
          <w:sz w:val="22"/>
          <w:szCs w:val="22"/>
        </w:rPr>
        <w:t>dollari in spesa militare nel 2019, un aumento del 3,6% rispetto all’anno precedente e la cifra più alta dalla fine della Guerra Fredda. Le risorse militari sempre maggiori a disposizione dei governi, in nome della sicurezza nazionale, si sono dimostrate c</w:t>
      </w:r>
      <w:r>
        <w:rPr>
          <w:rFonts w:ascii="Arial" w:hAnsi="Arial"/>
          <w:sz w:val="22"/>
          <w:szCs w:val="22"/>
        </w:rPr>
        <w:t xml:space="preserve">ompletamente inutili nel difendere la popolazione dalla pandemia COVID-19, </w:t>
      </w:r>
      <w:proofErr w:type="gramStart"/>
      <w:r>
        <w:rPr>
          <w:rFonts w:ascii="Arial" w:hAnsi="Arial"/>
          <w:sz w:val="22"/>
          <w:szCs w:val="22"/>
        </w:rPr>
        <w:t>né</w:t>
      </w:r>
      <w:proofErr w:type="gramEnd"/>
      <w:r>
        <w:rPr>
          <w:rFonts w:ascii="Arial" w:hAnsi="Arial"/>
          <w:sz w:val="22"/>
          <w:szCs w:val="22"/>
        </w:rPr>
        <w:t xml:space="preserve"> possono tenerci al sicuro da altre emergenze globali come il cambiamento climatico. Inoltre, come possono testimoniare le vittime delle guerre in Afghanistan, Iraq, Siria, Yemen </w:t>
      </w:r>
      <w:r>
        <w:rPr>
          <w:rFonts w:ascii="Arial" w:hAnsi="Arial"/>
          <w:sz w:val="22"/>
          <w:szCs w:val="22"/>
        </w:rPr>
        <w:t>e molti altri Paesi, lungi dal risolvere i conflitti, il militarismo li aggrava soltanto. Gli attuali livelli di spesa militare non solo non riescono a fornire una reale sicurezza, ma in realtà ostacolano qualsiasi soluzione giusta e completa ai problemi c</w:t>
      </w:r>
      <w:r>
        <w:rPr>
          <w:rFonts w:ascii="Arial" w:hAnsi="Arial"/>
          <w:sz w:val="22"/>
          <w:szCs w:val="22"/>
        </w:rPr>
        <w:t>he richiedono urgentemente la nostra attenzione. In effetti, il potere militare a cui i nostri governanti si affidano così tanto contribuisce a creare e sostenere le stesse emergenze, tensioni e ingiustizie da cui dovrebbero proteggere le loro popolazioni.</w:t>
      </w:r>
    </w:p>
    <w:p w:rsidR="00884127" w:rsidRDefault="00010854">
      <w:pPr>
        <w:pStyle w:val="Corpotesto"/>
        <w:spacing w:after="0"/>
        <w:jc w:val="both"/>
        <w:rPr>
          <w:rFonts w:ascii="Arial" w:hAnsi="Arial"/>
          <w:sz w:val="22"/>
          <w:szCs w:val="22"/>
        </w:rPr>
      </w:pPr>
      <w:r>
        <w:rPr>
          <w:rFonts w:ascii="Arial" w:hAnsi="Arial"/>
          <w:b/>
          <w:sz w:val="22"/>
          <w:szCs w:val="22"/>
        </w:rPr>
        <w:t>Per questi motivi chiediamo che i governi di tutto il mondo riducano drasticamente le loro spese militari</w:t>
      </w:r>
      <w:r>
        <w:rPr>
          <w:rFonts w:ascii="Arial" w:hAnsi="Arial"/>
          <w:sz w:val="22"/>
          <w:szCs w:val="22"/>
        </w:rPr>
        <w:t xml:space="preserve">, specialmente quelle dei Paesi </w:t>
      </w:r>
      <w:proofErr w:type="spellStart"/>
      <w:r>
        <w:rPr>
          <w:rFonts w:ascii="Arial" w:hAnsi="Arial"/>
          <w:sz w:val="22"/>
          <w:szCs w:val="22"/>
        </w:rPr>
        <w:t>he</w:t>
      </w:r>
      <w:proofErr w:type="spellEnd"/>
      <w:r>
        <w:rPr>
          <w:rFonts w:ascii="Arial" w:hAnsi="Arial"/>
          <w:sz w:val="22"/>
          <w:szCs w:val="22"/>
        </w:rPr>
        <w:t xml:space="preserve"> rappresentano la quota maggiore del totale, e </w:t>
      </w:r>
      <w:r>
        <w:rPr>
          <w:rFonts w:ascii="Arial" w:hAnsi="Arial"/>
          <w:b/>
          <w:sz w:val="22"/>
          <w:szCs w:val="22"/>
        </w:rPr>
        <w:t>trasferiscano le risorse liberate verso i settori della sicurezza uma</w:t>
      </w:r>
      <w:r>
        <w:rPr>
          <w:rFonts w:ascii="Arial" w:hAnsi="Arial"/>
          <w:b/>
          <w:sz w:val="22"/>
          <w:szCs w:val="22"/>
        </w:rPr>
        <w:t>na e comune</w:t>
      </w:r>
      <w:r>
        <w:rPr>
          <w:rFonts w:ascii="Arial" w:hAnsi="Arial"/>
          <w:sz w:val="22"/>
          <w:szCs w:val="22"/>
        </w:rPr>
        <w:t> in particolare per affrontare la pandemia da coronavirus e il collasso economico e sociale che ne è seguito.</w:t>
      </w:r>
    </w:p>
    <w:p w:rsidR="00884127" w:rsidRDefault="00010854">
      <w:pPr>
        <w:pStyle w:val="Corpotesto"/>
        <w:spacing w:before="300" w:after="300"/>
        <w:jc w:val="both"/>
        <w:rPr>
          <w:rFonts w:ascii="Arial" w:hAnsi="Arial"/>
          <w:sz w:val="22"/>
          <w:szCs w:val="22"/>
        </w:rPr>
      </w:pPr>
      <w:r>
        <w:rPr>
          <w:rFonts w:ascii="Arial" w:hAnsi="Arial"/>
          <w:sz w:val="22"/>
          <w:szCs w:val="22"/>
        </w:rPr>
        <w:t>È tempo di riadattare le nostre priorità come società e di adottare un nuovo paradigma di difesa e sicurezza che metta le necessità uma</w:t>
      </w:r>
      <w:r>
        <w:rPr>
          <w:rFonts w:ascii="Arial" w:hAnsi="Arial"/>
          <w:sz w:val="22"/>
          <w:szCs w:val="22"/>
        </w:rPr>
        <w:t>ne e ambientali al centro delle politiche e dei bilanci.</w:t>
      </w:r>
    </w:p>
    <w:p w:rsidR="00884127" w:rsidRDefault="00010854">
      <w:pPr>
        <w:pStyle w:val="Corpotesto"/>
        <w:spacing w:after="0"/>
        <w:jc w:val="both"/>
        <w:rPr>
          <w:rFonts w:ascii="Arial" w:hAnsi="Arial"/>
          <w:b/>
          <w:sz w:val="22"/>
          <w:szCs w:val="22"/>
        </w:rPr>
      </w:pPr>
      <w:r>
        <w:rPr>
          <w:rFonts w:ascii="Arial" w:hAnsi="Arial"/>
          <w:b/>
          <w:sz w:val="22"/>
          <w:szCs w:val="22"/>
        </w:rPr>
        <w:t>Dobbiamo smettere di investire negli eserciti se vogliamo difendere le persone e il pianeta.</w:t>
      </w:r>
    </w:p>
    <w:p w:rsidR="00884127" w:rsidRDefault="00884127">
      <w:pPr>
        <w:pStyle w:val="Corpotesto"/>
        <w:spacing w:line="240" w:lineRule="auto"/>
        <w:jc w:val="both"/>
        <w:rPr>
          <w:rFonts w:ascii="Arial" w:hAnsi="Arial"/>
          <w:sz w:val="22"/>
          <w:szCs w:val="22"/>
        </w:rPr>
      </w:pPr>
    </w:p>
    <w:p w:rsidR="00884127" w:rsidRDefault="00884127">
      <w:pPr>
        <w:pStyle w:val="Corpotesto"/>
        <w:spacing w:line="240" w:lineRule="auto"/>
        <w:jc w:val="both"/>
        <w:rPr>
          <w:rFonts w:ascii="Arial" w:hAnsi="Arial"/>
          <w:sz w:val="22"/>
          <w:szCs w:val="22"/>
        </w:rPr>
      </w:pPr>
    </w:p>
    <w:p w:rsidR="00884127" w:rsidRDefault="00884127">
      <w:pPr>
        <w:pStyle w:val="Titolo1"/>
        <w:jc w:val="both"/>
        <w:rPr>
          <w:rFonts w:ascii="Arial" w:hAnsi="Arial"/>
          <w:sz w:val="22"/>
          <w:szCs w:val="22"/>
          <w:shd w:val="clear" w:color="auto" w:fill="FFFF00"/>
        </w:rPr>
      </w:pPr>
    </w:p>
    <w:p w:rsidR="00884127" w:rsidRDefault="00010854">
      <w:pPr>
        <w:pStyle w:val="Titolo1"/>
        <w:jc w:val="both"/>
        <w:rPr>
          <w:rFonts w:ascii="Arial" w:hAnsi="Arial"/>
          <w:sz w:val="22"/>
          <w:szCs w:val="22"/>
          <w:shd w:val="clear" w:color="auto" w:fill="FFFF00"/>
        </w:rPr>
      </w:pPr>
      <w:r>
        <w:rPr>
          <w:rFonts w:ascii="Arial" w:hAnsi="Arial"/>
          <w:color w:val="000000"/>
          <w:sz w:val="22"/>
          <w:szCs w:val="22"/>
          <w:shd w:val="clear" w:color="auto" w:fill="FFFF00"/>
        </w:rPr>
        <w:t>Campagna BANCHE ARMATE</w:t>
      </w:r>
      <w:r>
        <w:rPr>
          <w:rFonts w:ascii="Arial" w:hAnsi="Arial"/>
          <w:color w:val="000000"/>
          <w:sz w:val="22"/>
          <w:szCs w:val="22"/>
        </w:rPr>
        <w:t xml:space="preserve"> </w:t>
      </w:r>
      <w:r>
        <w:rPr>
          <w:rFonts w:ascii="Arial" w:hAnsi="Arial"/>
          <w:color w:val="000000"/>
          <w:sz w:val="22"/>
          <w:szCs w:val="22"/>
        </w:rPr>
        <w:tab/>
      </w:r>
      <w:hyperlink r:id="rId10">
        <w:r>
          <w:rPr>
            <w:rStyle w:val="CollegamentoInternet"/>
            <w:rFonts w:ascii="Arial" w:hAnsi="Arial"/>
            <w:b w:val="0"/>
            <w:bCs w:val="0"/>
            <w:color w:val="000000"/>
            <w:sz w:val="22"/>
            <w:szCs w:val="22"/>
          </w:rPr>
          <w:t>https://www.banchearmate.org/</w:t>
        </w:r>
      </w:hyperlink>
    </w:p>
    <w:p w:rsidR="00884127" w:rsidRDefault="00010854">
      <w:pPr>
        <w:pStyle w:val="Corpotesto"/>
        <w:spacing w:line="240" w:lineRule="auto"/>
        <w:jc w:val="both"/>
        <w:rPr>
          <w:rFonts w:ascii="Arial" w:hAnsi="Arial"/>
          <w:sz w:val="22"/>
          <w:szCs w:val="22"/>
        </w:rPr>
      </w:pPr>
      <w:r>
        <w:rPr>
          <w:rFonts w:ascii="Arial" w:hAnsi="Arial"/>
          <w:sz w:val="22"/>
          <w:szCs w:val="22"/>
        </w:rPr>
        <w:t>I promotori della </w:t>
      </w:r>
      <w:r>
        <w:rPr>
          <w:rStyle w:val="Enfasi"/>
          <w:rFonts w:ascii="Arial" w:hAnsi="Arial"/>
          <w:i w:val="0"/>
          <w:sz w:val="22"/>
          <w:szCs w:val="22"/>
        </w:rPr>
        <w:t>Campagna di pressione alle “banche armate”</w:t>
      </w:r>
      <w:r>
        <w:rPr>
          <w:rFonts w:ascii="Arial" w:hAnsi="Arial"/>
          <w:sz w:val="22"/>
          <w:szCs w:val="22"/>
        </w:rPr>
        <w:t> sono tre riviste: </w:t>
      </w:r>
      <w:hyperlink r:id="rId11" w:tgtFrame="_blank">
        <w:r>
          <w:rPr>
            <w:rStyle w:val="CollegamentoInternet"/>
            <w:rFonts w:ascii="Arial" w:hAnsi="Arial"/>
            <w:b/>
            <w:bCs/>
            <w:color w:val="000000"/>
            <w:sz w:val="22"/>
            <w:szCs w:val="22"/>
            <w:u w:val="none"/>
          </w:rPr>
          <w:t>Missione Oggi</w:t>
        </w:r>
      </w:hyperlink>
      <w:r>
        <w:rPr>
          <w:rFonts w:ascii="Arial" w:hAnsi="Arial"/>
          <w:sz w:val="22"/>
          <w:szCs w:val="22"/>
        </w:rPr>
        <w:t xml:space="preserve"> dei Missionari </w:t>
      </w:r>
      <w:proofErr w:type="spellStart"/>
      <w:r>
        <w:rPr>
          <w:rFonts w:ascii="Arial" w:hAnsi="Arial"/>
          <w:sz w:val="22"/>
          <w:szCs w:val="22"/>
        </w:rPr>
        <w:t>Saveriani</w:t>
      </w:r>
      <w:proofErr w:type="spellEnd"/>
      <w:r>
        <w:rPr>
          <w:rFonts w:ascii="Arial" w:hAnsi="Arial"/>
          <w:sz w:val="22"/>
          <w:szCs w:val="22"/>
        </w:rPr>
        <w:t>, </w:t>
      </w:r>
      <w:hyperlink r:id="rId12" w:tgtFrame="_blank">
        <w:r>
          <w:rPr>
            <w:rStyle w:val="CollegamentoInternet"/>
            <w:rFonts w:ascii="Arial" w:hAnsi="Arial"/>
            <w:b/>
            <w:i/>
            <w:color w:val="000000"/>
            <w:sz w:val="22"/>
            <w:szCs w:val="22"/>
            <w:u w:val="none"/>
          </w:rPr>
          <w:t>Nigrizia</w:t>
        </w:r>
      </w:hyperlink>
      <w:r>
        <w:rPr>
          <w:rFonts w:ascii="Arial" w:hAnsi="Arial"/>
          <w:sz w:val="22"/>
          <w:szCs w:val="22"/>
        </w:rPr>
        <w:t> dei</w:t>
      </w:r>
      <w:r>
        <w:rPr>
          <w:rFonts w:ascii="Arial" w:hAnsi="Arial"/>
          <w:sz w:val="22"/>
          <w:szCs w:val="22"/>
        </w:rPr>
        <w:t xml:space="preserve"> Missionari Comboniani e </w:t>
      </w:r>
      <w:hyperlink r:id="rId13" w:tgtFrame="_blank">
        <w:r>
          <w:rPr>
            <w:rStyle w:val="CollegamentoInternet"/>
            <w:rFonts w:ascii="Arial" w:hAnsi="Arial"/>
            <w:b/>
            <w:i/>
            <w:color w:val="000000"/>
            <w:sz w:val="22"/>
            <w:szCs w:val="22"/>
            <w:u w:val="none"/>
          </w:rPr>
          <w:t>Mosaico di Pace</w:t>
        </w:r>
      </w:hyperlink>
      <w:r>
        <w:rPr>
          <w:rFonts w:ascii="Arial" w:hAnsi="Arial"/>
          <w:sz w:val="22"/>
          <w:szCs w:val="22"/>
        </w:rPr>
        <w:t xml:space="preserve"> della sezione italiana </w:t>
      </w:r>
      <w:r>
        <w:rPr>
          <w:rFonts w:ascii="Arial" w:hAnsi="Arial"/>
          <w:sz w:val="22"/>
          <w:szCs w:val="22"/>
        </w:rPr>
        <w:lastRenderedPageBreak/>
        <w:t xml:space="preserve">del movimento internazionale Pax </w:t>
      </w:r>
      <w:proofErr w:type="spellStart"/>
      <w:r>
        <w:rPr>
          <w:rFonts w:ascii="Arial" w:hAnsi="Arial"/>
          <w:sz w:val="22"/>
          <w:szCs w:val="22"/>
        </w:rPr>
        <w:t>Christi</w:t>
      </w:r>
      <w:proofErr w:type="spellEnd"/>
      <w:r>
        <w:rPr>
          <w:rFonts w:ascii="Arial" w:hAnsi="Arial"/>
          <w:sz w:val="22"/>
          <w:szCs w:val="22"/>
        </w:rPr>
        <w:t>. Nel 2020, per il ventesimo anniversario della Campagna, abbiamo deciso di aggiornare e am</w:t>
      </w:r>
      <w:r>
        <w:rPr>
          <w:rFonts w:ascii="Arial" w:hAnsi="Arial"/>
          <w:sz w:val="22"/>
          <w:szCs w:val="22"/>
        </w:rPr>
        <w:t>pliare i promotori e gli aderenti: dal 9 luglio 2020 possono essere co-promotori della Campagna anche altre riviste e organi di informazione e possono aderire, secondo diverse modalità, anche le associazioni laiche o religiose della società civile, i grupp</w:t>
      </w:r>
      <w:r>
        <w:rPr>
          <w:rFonts w:ascii="Arial" w:hAnsi="Arial"/>
          <w:sz w:val="22"/>
          <w:szCs w:val="22"/>
        </w:rPr>
        <w:t>i locali, le diocesi e le parrocchie, gli Enti locali e i singoli cittadini.</w:t>
      </w:r>
    </w:p>
    <w:p w:rsidR="00884127" w:rsidRDefault="00010854">
      <w:pPr>
        <w:pStyle w:val="Corpotesto"/>
        <w:jc w:val="both"/>
        <w:rPr>
          <w:rFonts w:ascii="Arial" w:hAnsi="Arial"/>
          <w:sz w:val="22"/>
          <w:szCs w:val="22"/>
        </w:rPr>
      </w:pPr>
      <w:r>
        <w:rPr>
          <w:rFonts w:ascii="Arial" w:hAnsi="Arial"/>
          <w:b/>
          <w:sz w:val="22"/>
          <w:szCs w:val="22"/>
        </w:rPr>
        <w:t>Quando e perché è stata attivata questa Campagna?</w:t>
      </w:r>
    </w:p>
    <w:p w:rsidR="00884127" w:rsidRDefault="00010854">
      <w:pPr>
        <w:pStyle w:val="Corpotesto"/>
        <w:jc w:val="both"/>
        <w:rPr>
          <w:rFonts w:ascii="Arial" w:hAnsi="Arial"/>
          <w:sz w:val="22"/>
          <w:szCs w:val="22"/>
        </w:rPr>
      </w:pPr>
      <w:r>
        <w:rPr>
          <w:rFonts w:ascii="Arial" w:hAnsi="Arial"/>
          <w:sz w:val="22"/>
          <w:szCs w:val="22"/>
        </w:rPr>
        <w:t>La Campagna di pressione alle “banche armate” è nata su iniziativa delle riviste </w:t>
      </w:r>
      <w:r>
        <w:rPr>
          <w:rFonts w:ascii="Arial" w:hAnsi="Arial"/>
          <w:i/>
          <w:sz w:val="22"/>
          <w:szCs w:val="22"/>
        </w:rPr>
        <w:t>Missione Oggi, Mosaico di Pace e Nigrizia </w:t>
      </w:r>
      <w:r>
        <w:rPr>
          <w:rFonts w:ascii="Arial" w:hAnsi="Arial"/>
          <w:sz w:val="22"/>
          <w:szCs w:val="22"/>
        </w:rPr>
        <w:t>nel </w:t>
      </w:r>
      <w:r>
        <w:rPr>
          <w:rFonts w:ascii="Arial" w:hAnsi="Arial"/>
          <w:b/>
          <w:sz w:val="22"/>
          <w:szCs w:val="22"/>
        </w:rPr>
        <w:t>gennaio del 2000</w:t>
      </w:r>
      <w:r>
        <w:rPr>
          <w:rFonts w:ascii="Arial" w:hAnsi="Arial"/>
          <w:sz w:val="22"/>
          <w:szCs w:val="22"/>
        </w:rPr>
        <w:t> in occasione del Grande Giubileo della Chiesa cattolica e della grande mobilitazione mondiale promossa dalla campagna internazionale “</w:t>
      </w:r>
      <w:proofErr w:type="spellStart"/>
      <w:r>
        <w:rPr>
          <w:rFonts w:ascii="Arial" w:hAnsi="Arial"/>
          <w:i/>
          <w:sz w:val="22"/>
          <w:szCs w:val="22"/>
        </w:rPr>
        <w:t>Jubilee</w:t>
      </w:r>
      <w:proofErr w:type="spellEnd"/>
      <w:r>
        <w:rPr>
          <w:rFonts w:ascii="Arial" w:hAnsi="Arial"/>
          <w:i/>
          <w:sz w:val="22"/>
          <w:szCs w:val="22"/>
        </w:rPr>
        <w:t xml:space="preserve"> 2000”</w:t>
      </w:r>
      <w:r>
        <w:rPr>
          <w:rFonts w:ascii="Arial" w:hAnsi="Arial"/>
          <w:sz w:val="22"/>
          <w:szCs w:val="22"/>
        </w:rPr>
        <w:t> che chiedeva la cancellazione del debito dei paesi altamente indebitati.</w:t>
      </w:r>
    </w:p>
    <w:p w:rsidR="00884127" w:rsidRDefault="00010854">
      <w:pPr>
        <w:pStyle w:val="Corpotesto"/>
        <w:jc w:val="both"/>
        <w:rPr>
          <w:rFonts w:ascii="Arial" w:hAnsi="Arial"/>
          <w:sz w:val="22"/>
          <w:szCs w:val="22"/>
        </w:rPr>
      </w:pPr>
      <w:r>
        <w:rPr>
          <w:rFonts w:ascii="Arial" w:hAnsi="Arial"/>
          <w:sz w:val="22"/>
          <w:szCs w:val="22"/>
        </w:rPr>
        <w:t>Lanciando la Campa</w:t>
      </w:r>
      <w:r>
        <w:rPr>
          <w:rFonts w:ascii="Arial" w:hAnsi="Arial"/>
          <w:sz w:val="22"/>
          <w:szCs w:val="22"/>
        </w:rPr>
        <w:t>gna “banche armate” abbiamo voluto innanzitutto evidenziare che gran parte del debito del Paesi del Sud del mondo è costituito dal “</w:t>
      </w:r>
      <w:r>
        <w:rPr>
          <w:rFonts w:ascii="Arial" w:hAnsi="Arial"/>
          <w:b/>
          <w:sz w:val="22"/>
          <w:szCs w:val="22"/>
        </w:rPr>
        <w:t>debito odioso</w:t>
      </w:r>
      <w:r>
        <w:rPr>
          <w:rFonts w:ascii="Arial" w:hAnsi="Arial"/>
          <w:sz w:val="22"/>
          <w:szCs w:val="22"/>
        </w:rPr>
        <w:t>”, quello cioè che dittatori e autocrati di molti Stati avevano contratto per </w:t>
      </w:r>
      <w:r>
        <w:rPr>
          <w:rFonts w:ascii="Arial" w:hAnsi="Arial"/>
          <w:b/>
          <w:sz w:val="22"/>
          <w:szCs w:val="22"/>
        </w:rPr>
        <w:t>acquistare dai paesi del Nord del</w:t>
      </w:r>
      <w:r>
        <w:rPr>
          <w:rFonts w:ascii="Arial" w:hAnsi="Arial"/>
          <w:b/>
          <w:sz w:val="22"/>
          <w:szCs w:val="22"/>
        </w:rPr>
        <w:t xml:space="preserve"> mondo armamenti</w:t>
      </w:r>
      <w:r>
        <w:rPr>
          <w:rFonts w:ascii="Arial" w:hAnsi="Arial"/>
          <w:sz w:val="22"/>
          <w:szCs w:val="22"/>
        </w:rPr>
        <w:t> sofisticati che hanno usato per reprimere le proprie popolazioni e fomentare sanguinosi conflitti regionali spesso sostenuti dai Paesi colonialisti e dalle potenze mondiali.</w:t>
      </w:r>
    </w:p>
    <w:p w:rsidR="00884127" w:rsidRDefault="00010854">
      <w:pPr>
        <w:pStyle w:val="Corpotesto"/>
        <w:jc w:val="both"/>
        <w:rPr>
          <w:rFonts w:ascii="Arial" w:hAnsi="Arial"/>
          <w:sz w:val="22"/>
          <w:szCs w:val="22"/>
        </w:rPr>
      </w:pPr>
      <w:r>
        <w:rPr>
          <w:rFonts w:ascii="Arial" w:hAnsi="Arial"/>
          <w:sz w:val="22"/>
          <w:szCs w:val="22"/>
        </w:rPr>
        <w:t>Con la nostra campagna abbiamo perciò inteso innanzitutto mantene</w:t>
      </w:r>
      <w:r>
        <w:rPr>
          <w:rFonts w:ascii="Arial" w:hAnsi="Arial"/>
          <w:sz w:val="22"/>
          <w:szCs w:val="22"/>
        </w:rPr>
        <w:t>re alta </w:t>
      </w:r>
      <w:r>
        <w:rPr>
          <w:rFonts w:ascii="Arial" w:hAnsi="Arial"/>
          <w:b/>
          <w:sz w:val="22"/>
          <w:szCs w:val="22"/>
        </w:rPr>
        <w:t>l’attenzione della società civile, del mondo politico</w:t>
      </w:r>
      <w:r>
        <w:rPr>
          <w:rFonts w:ascii="Arial" w:hAnsi="Arial"/>
          <w:sz w:val="22"/>
          <w:szCs w:val="22"/>
        </w:rPr>
        <w:t> e delle sue rappresentanze parlamentari e governative sul commercio mondiale delle armi ed in particolare </w:t>
      </w:r>
      <w:r>
        <w:rPr>
          <w:rFonts w:ascii="Arial" w:hAnsi="Arial"/>
          <w:b/>
          <w:sz w:val="22"/>
          <w:szCs w:val="22"/>
        </w:rPr>
        <w:t>sulle esportazioni di sistemi militari del nostro Paese</w:t>
      </w:r>
      <w:r>
        <w:rPr>
          <w:rFonts w:ascii="Arial" w:hAnsi="Arial"/>
          <w:sz w:val="22"/>
          <w:szCs w:val="22"/>
        </w:rPr>
        <w:t> e anche sulle “armi leggere” (le</w:t>
      </w:r>
      <w:r>
        <w:rPr>
          <w:rFonts w:ascii="Arial" w:hAnsi="Arial"/>
          <w:sz w:val="22"/>
          <w:szCs w:val="22"/>
        </w:rPr>
        <w:t xml:space="preserve"> vere “armi di distruzione di massa del nostro tempo” – come le definì il Segretario generale dell’Onu, Kofi Annan) di cui l’Italia è uno dei maggiori produttori ed esportatori mondiali e sulle </w:t>
      </w:r>
      <w:r>
        <w:rPr>
          <w:rFonts w:ascii="Arial" w:hAnsi="Arial"/>
          <w:b/>
          <w:sz w:val="22"/>
          <w:szCs w:val="22"/>
        </w:rPr>
        <w:t>attività finanziarie</w:t>
      </w:r>
      <w:r>
        <w:rPr>
          <w:rFonts w:ascii="Arial" w:hAnsi="Arial"/>
          <w:sz w:val="22"/>
          <w:szCs w:val="22"/>
        </w:rPr>
        <w:t> collegate a questo settore.</w:t>
      </w:r>
    </w:p>
    <w:p w:rsidR="00884127" w:rsidRDefault="00010854">
      <w:pPr>
        <w:pStyle w:val="Corpotesto"/>
        <w:jc w:val="both"/>
        <w:rPr>
          <w:rFonts w:ascii="Arial" w:hAnsi="Arial"/>
          <w:sz w:val="22"/>
          <w:szCs w:val="22"/>
        </w:rPr>
      </w:pPr>
      <w:r>
        <w:rPr>
          <w:rFonts w:ascii="Arial" w:hAnsi="Arial"/>
          <w:sz w:val="22"/>
          <w:szCs w:val="22"/>
        </w:rPr>
        <w:t>Abbiamo volut</w:t>
      </w:r>
      <w:r>
        <w:rPr>
          <w:rFonts w:ascii="Arial" w:hAnsi="Arial"/>
          <w:sz w:val="22"/>
          <w:szCs w:val="22"/>
        </w:rPr>
        <w:t>o offrire, </w:t>
      </w:r>
      <w:r>
        <w:rPr>
          <w:rFonts w:ascii="Arial" w:hAnsi="Arial"/>
          <w:b/>
          <w:sz w:val="22"/>
          <w:szCs w:val="22"/>
        </w:rPr>
        <w:t>alle associazioni, ai cittadini e ad ogni singolo correntista</w:t>
      </w:r>
      <w:r>
        <w:rPr>
          <w:rFonts w:ascii="Arial" w:hAnsi="Arial"/>
          <w:sz w:val="22"/>
          <w:szCs w:val="22"/>
        </w:rPr>
        <w:t> un modo concreto per favorire un </w:t>
      </w:r>
      <w:r>
        <w:rPr>
          <w:rFonts w:ascii="Arial" w:hAnsi="Arial"/>
          <w:b/>
          <w:sz w:val="22"/>
          <w:szCs w:val="22"/>
        </w:rPr>
        <w:t>controllo attivo</w:t>
      </w:r>
      <w:r>
        <w:rPr>
          <w:rFonts w:ascii="Arial" w:hAnsi="Arial"/>
          <w:sz w:val="22"/>
          <w:szCs w:val="22"/>
        </w:rPr>
        <w:t> sulle esportazioni di armi e sistemi militari del nostro paese e nello specifico sulle operazioni finanziarie delle banche nel settor</w:t>
      </w:r>
      <w:r>
        <w:rPr>
          <w:rFonts w:ascii="Arial" w:hAnsi="Arial"/>
          <w:sz w:val="22"/>
          <w:szCs w:val="22"/>
        </w:rPr>
        <w:t>e industriale militare.</w:t>
      </w:r>
    </w:p>
    <w:p w:rsidR="00884127" w:rsidRDefault="00010854">
      <w:pPr>
        <w:pStyle w:val="Corpotesto"/>
        <w:jc w:val="both"/>
        <w:rPr>
          <w:rFonts w:ascii="Arial" w:hAnsi="Arial"/>
          <w:b/>
          <w:sz w:val="22"/>
          <w:szCs w:val="22"/>
        </w:rPr>
      </w:pPr>
      <w:r>
        <w:rPr>
          <w:rFonts w:ascii="Arial" w:hAnsi="Arial"/>
          <w:b/>
          <w:sz w:val="22"/>
          <w:szCs w:val="22"/>
        </w:rPr>
        <w:t>Perché la Campagna è stata promossa da tre riviste?</w:t>
      </w:r>
    </w:p>
    <w:p w:rsidR="00884127" w:rsidRDefault="00010854">
      <w:pPr>
        <w:pStyle w:val="Corpotesto"/>
        <w:jc w:val="both"/>
        <w:rPr>
          <w:rFonts w:ascii="Arial" w:hAnsi="Arial"/>
          <w:sz w:val="22"/>
          <w:szCs w:val="22"/>
        </w:rPr>
      </w:pPr>
      <w:r>
        <w:rPr>
          <w:rFonts w:ascii="Arial" w:hAnsi="Arial"/>
          <w:sz w:val="22"/>
          <w:szCs w:val="22"/>
        </w:rPr>
        <w:t>Per </w:t>
      </w:r>
      <w:r>
        <w:rPr>
          <w:rFonts w:ascii="Arial" w:hAnsi="Arial"/>
          <w:i/>
          <w:sz w:val="22"/>
          <w:szCs w:val="22"/>
        </w:rPr>
        <w:t>Missione Oggi, Mosaico di Pace e Nigrizia</w:t>
      </w:r>
      <w:r>
        <w:rPr>
          <w:rFonts w:ascii="Arial" w:hAnsi="Arial"/>
          <w:sz w:val="22"/>
          <w:szCs w:val="22"/>
        </w:rPr>
        <w:t> non si è trattato di un impegno nato all’improvviso o estemporaneo: le nostre riviste insieme con numerose altre realtà dell’associazi</w:t>
      </w:r>
      <w:r>
        <w:rPr>
          <w:rFonts w:ascii="Arial" w:hAnsi="Arial"/>
          <w:sz w:val="22"/>
          <w:szCs w:val="22"/>
        </w:rPr>
        <w:t>onismo laico e cattolico già a partire dagli anni Ottanta avevano infatti denunciato i numerosi traffici di armi dell’Italia e promosso l’ampia mobilitazione nazionale “</w:t>
      </w:r>
      <w:r>
        <w:rPr>
          <w:rFonts w:ascii="Arial" w:hAnsi="Arial"/>
          <w:b/>
          <w:sz w:val="22"/>
          <w:szCs w:val="22"/>
        </w:rPr>
        <w:t>Contro i mercanti di morte</w:t>
      </w:r>
      <w:r>
        <w:rPr>
          <w:rFonts w:ascii="Arial" w:hAnsi="Arial"/>
          <w:sz w:val="22"/>
          <w:szCs w:val="22"/>
        </w:rPr>
        <w:t>” che condusse il Parlamento nel 1990, dopo diversi anni di i</w:t>
      </w:r>
      <w:r>
        <w:rPr>
          <w:rFonts w:ascii="Arial" w:hAnsi="Arial"/>
          <w:sz w:val="22"/>
          <w:szCs w:val="22"/>
        </w:rPr>
        <w:t>ntenso lavoro durato due legislature, a dotare il nostro paese della </w:t>
      </w:r>
      <w:r>
        <w:rPr>
          <w:rFonts w:ascii="Arial" w:hAnsi="Arial"/>
          <w:b/>
          <w:sz w:val="22"/>
          <w:szCs w:val="22"/>
        </w:rPr>
        <w:t>Legge n. 185 del 9 luglio del 1990 </w:t>
      </w:r>
      <w:r>
        <w:rPr>
          <w:rFonts w:ascii="Arial" w:hAnsi="Arial"/>
          <w:sz w:val="22"/>
          <w:szCs w:val="22"/>
        </w:rPr>
        <w:t>che ha introdotto “</w:t>
      </w:r>
      <w:r>
        <w:rPr>
          <w:rFonts w:ascii="Arial" w:hAnsi="Arial"/>
          <w:i/>
          <w:sz w:val="22"/>
          <w:szCs w:val="22"/>
        </w:rPr>
        <w:t>Nuove norme sul controllo dell’esportazione, importazione e transito dei materiali di armamento”</w:t>
      </w:r>
      <w:r>
        <w:rPr>
          <w:rFonts w:ascii="Arial" w:hAnsi="Arial"/>
          <w:sz w:val="22"/>
          <w:szCs w:val="22"/>
        </w:rPr>
        <w:t>. Inoltre, abbiamo deciso che i promo</w:t>
      </w:r>
      <w:r>
        <w:rPr>
          <w:rFonts w:ascii="Arial" w:hAnsi="Arial"/>
          <w:sz w:val="22"/>
          <w:szCs w:val="22"/>
        </w:rPr>
        <w:t>tori fossero tre riviste per diversi motivi connessi con gli obiettivi e le modalità della Campagna.</w:t>
      </w:r>
    </w:p>
    <w:p w:rsidR="00884127" w:rsidRDefault="00010854">
      <w:pPr>
        <w:pStyle w:val="Corpotesto"/>
        <w:jc w:val="both"/>
        <w:rPr>
          <w:rFonts w:ascii="Arial" w:hAnsi="Arial"/>
          <w:b/>
          <w:sz w:val="22"/>
          <w:szCs w:val="22"/>
        </w:rPr>
      </w:pPr>
      <w:r>
        <w:rPr>
          <w:rFonts w:ascii="Arial" w:hAnsi="Arial"/>
          <w:b/>
          <w:sz w:val="22"/>
          <w:szCs w:val="22"/>
        </w:rPr>
        <w:t>Quali sono gli obiettivi della Campagna?</w:t>
      </w:r>
    </w:p>
    <w:p w:rsidR="00884127" w:rsidRDefault="00010854">
      <w:pPr>
        <w:pStyle w:val="Corpotesto"/>
        <w:jc w:val="both"/>
        <w:rPr>
          <w:rFonts w:ascii="Arial" w:hAnsi="Arial"/>
          <w:sz w:val="22"/>
          <w:szCs w:val="22"/>
        </w:rPr>
      </w:pPr>
      <w:r>
        <w:rPr>
          <w:rFonts w:ascii="Arial" w:hAnsi="Arial"/>
          <w:sz w:val="22"/>
          <w:szCs w:val="22"/>
        </w:rPr>
        <w:t>Il primo obiettivo è </w:t>
      </w:r>
      <w:r>
        <w:rPr>
          <w:rFonts w:ascii="Arial" w:hAnsi="Arial"/>
          <w:b/>
          <w:sz w:val="22"/>
          <w:szCs w:val="22"/>
        </w:rPr>
        <w:t>fare informazione</w:t>
      </w:r>
      <w:r>
        <w:rPr>
          <w:rFonts w:ascii="Arial" w:hAnsi="Arial"/>
          <w:sz w:val="22"/>
          <w:szCs w:val="22"/>
        </w:rPr>
        <w:t>, precisa e costante, circa il coinvolgimento degli istituti di credito nazi</w:t>
      </w:r>
      <w:r>
        <w:rPr>
          <w:rFonts w:ascii="Arial" w:hAnsi="Arial"/>
          <w:sz w:val="22"/>
          <w:szCs w:val="22"/>
        </w:rPr>
        <w:t>onali ed esteri nella produzione ed in particolare riguardo all’esportazione di sistemi militari e di armi leggere italiane. Non si è trattato però solo di informare e sensibilizzare, ma di </w:t>
      </w:r>
      <w:r>
        <w:rPr>
          <w:rFonts w:ascii="Arial" w:hAnsi="Arial"/>
          <w:b/>
          <w:sz w:val="22"/>
          <w:szCs w:val="22"/>
        </w:rPr>
        <w:t>promuovere cambiamento</w:t>
      </w:r>
      <w:r>
        <w:rPr>
          <w:rFonts w:ascii="Arial" w:hAnsi="Arial"/>
          <w:sz w:val="22"/>
          <w:szCs w:val="22"/>
        </w:rPr>
        <w:t> a diversi livelli. Innanzitutto a </w:t>
      </w:r>
      <w:r>
        <w:rPr>
          <w:rFonts w:ascii="Arial" w:hAnsi="Arial"/>
          <w:b/>
          <w:sz w:val="22"/>
          <w:szCs w:val="22"/>
        </w:rPr>
        <w:t>livello p</w:t>
      </w:r>
      <w:r>
        <w:rPr>
          <w:rFonts w:ascii="Arial" w:hAnsi="Arial"/>
          <w:b/>
          <w:sz w:val="22"/>
          <w:szCs w:val="22"/>
        </w:rPr>
        <w:t>olitico </w:t>
      </w:r>
      <w:r>
        <w:rPr>
          <w:rFonts w:ascii="Arial" w:hAnsi="Arial"/>
          <w:sz w:val="22"/>
          <w:szCs w:val="22"/>
        </w:rPr>
        <w:t>per richiedere a tutte le forze politiche, al parlamento e soprattutto al governo l’applicazione precisa e trasparente della legge n. 185/1990. </w:t>
      </w:r>
      <w:r>
        <w:rPr>
          <w:rFonts w:ascii="Arial" w:hAnsi="Arial"/>
          <w:b/>
          <w:sz w:val="22"/>
          <w:szCs w:val="22"/>
        </w:rPr>
        <w:t>L’obiettivo specifico e fondamentale resta comunque la richiesta agli istituti di credito, alle banche e</w:t>
      </w:r>
      <w:r>
        <w:rPr>
          <w:rFonts w:ascii="Arial" w:hAnsi="Arial"/>
          <w:b/>
          <w:sz w:val="22"/>
          <w:szCs w:val="22"/>
        </w:rPr>
        <w:t xml:space="preserve"> al settore finanziario</w:t>
      </w:r>
      <w:r>
        <w:rPr>
          <w:rFonts w:ascii="Arial" w:hAnsi="Arial"/>
          <w:sz w:val="22"/>
          <w:szCs w:val="22"/>
        </w:rPr>
        <w:t> di non finanziare la produzione e la commercializzazione di armamenti e di armi comuni o, per lo meno, di definire delle direttive volte a autoregolamentare in modo rigoroso e trasparente la propria attività in questo settore.</w:t>
      </w:r>
    </w:p>
    <w:p w:rsidR="00884127" w:rsidRDefault="00010854">
      <w:pPr>
        <w:pStyle w:val="Corpotesto"/>
        <w:rPr>
          <w:rFonts w:hint="eastAsia"/>
        </w:rPr>
      </w:pPr>
      <w:r>
        <w:rPr>
          <w:rFonts w:ascii="Arial" w:hAnsi="Arial"/>
          <w:b/>
          <w:sz w:val="22"/>
          <w:szCs w:val="22"/>
        </w:rPr>
        <w:t xml:space="preserve">Per </w:t>
      </w:r>
      <w:r>
        <w:rPr>
          <w:rFonts w:ascii="Arial" w:hAnsi="Arial"/>
          <w:b/>
          <w:sz w:val="22"/>
          <w:szCs w:val="22"/>
        </w:rPr>
        <w:t>contattare la Segreteria della Campagna “banche armate”</w:t>
      </w:r>
      <w:r>
        <w:rPr>
          <w:rFonts w:ascii="Arial" w:hAnsi="Arial"/>
          <w:sz w:val="22"/>
          <w:szCs w:val="22"/>
        </w:rPr>
        <w:t>: </w:t>
      </w:r>
      <w:hyperlink r:id="rId14">
        <w:r>
          <w:rPr>
            <w:rStyle w:val="CollegamentoInternet"/>
            <w:rFonts w:ascii="Arial" w:hAnsi="Arial"/>
            <w:color w:val="000000"/>
            <w:sz w:val="22"/>
            <w:szCs w:val="22"/>
            <w:u w:val="none"/>
          </w:rPr>
          <w:t>campagnabanchearmate@gmail.com</w:t>
        </w:r>
      </w:hyperlink>
    </w:p>
    <w:p w:rsidR="00884127" w:rsidRDefault="00010854">
      <w:pPr>
        <w:pStyle w:val="Corpotesto"/>
        <w:rPr>
          <w:rFonts w:hint="eastAsia"/>
        </w:rPr>
      </w:pPr>
      <w:r>
        <w:rPr>
          <w:rStyle w:val="Enfasiforte"/>
          <w:rFonts w:ascii="Arial" w:hAnsi="Arial"/>
          <w:sz w:val="22"/>
          <w:szCs w:val="22"/>
        </w:rPr>
        <w:lastRenderedPageBreak/>
        <w:t>Per contattare le tre riviste promotrici della Campagna “banche armate”:</w:t>
      </w:r>
    </w:p>
    <w:p w:rsidR="00884127" w:rsidRDefault="00010854">
      <w:pPr>
        <w:pStyle w:val="Corpotesto"/>
        <w:numPr>
          <w:ilvl w:val="0"/>
          <w:numId w:val="4"/>
        </w:numPr>
        <w:tabs>
          <w:tab w:val="left" w:pos="0"/>
        </w:tabs>
        <w:rPr>
          <w:rFonts w:hint="eastAsia"/>
        </w:rPr>
      </w:pPr>
      <w:r>
        <w:rPr>
          <w:rStyle w:val="Enfasiforte"/>
          <w:rFonts w:ascii="Arial" w:hAnsi="Arial"/>
          <w:sz w:val="22"/>
          <w:szCs w:val="22"/>
        </w:rPr>
        <w:t>Missione Oggi</w:t>
      </w:r>
      <w:r>
        <w:rPr>
          <w:rFonts w:ascii="Arial" w:hAnsi="Arial"/>
          <w:sz w:val="22"/>
          <w:szCs w:val="22"/>
        </w:rPr>
        <w:t xml:space="preserve">: Via </w:t>
      </w:r>
      <w:proofErr w:type="spellStart"/>
      <w:r>
        <w:rPr>
          <w:rFonts w:ascii="Arial" w:hAnsi="Arial"/>
          <w:sz w:val="22"/>
          <w:szCs w:val="22"/>
        </w:rPr>
        <w:t>Piamarta</w:t>
      </w:r>
      <w:proofErr w:type="spellEnd"/>
      <w:r>
        <w:rPr>
          <w:rFonts w:ascii="Arial" w:hAnsi="Arial"/>
          <w:sz w:val="22"/>
          <w:szCs w:val="22"/>
        </w:rPr>
        <w:t xml:space="preserve"> 9, 25121 </w:t>
      </w:r>
      <w:r>
        <w:rPr>
          <w:rFonts w:ascii="Arial" w:hAnsi="Arial"/>
          <w:sz w:val="22"/>
          <w:szCs w:val="22"/>
        </w:rPr>
        <w:t xml:space="preserve">Brescia – </w:t>
      </w:r>
      <w:proofErr w:type="spellStart"/>
      <w:r>
        <w:rPr>
          <w:rFonts w:ascii="Arial" w:hAnsi="Arial"/>
          <w:sz w:val="22"/>
          <w:szCs w:val="22"/>
        </w:rPr>
        <w:t>Tel</w:t>
      </w:r>
      <w:proofErr w:type="spellEnd"/>
      <w:r>
        <w:rPr>
          <w:rFonts w:ascii="Arial" w:hAnsi="Arial"/>
          <w:sz w:val="22"/>
          <w:szCs w:val="22"/>
        </w:rPr>
        <w:t>: 030-3772780 – Email: </w:t>
      </w:r>
      <w:hyperlink r:id="rId15">
        <w:r>
          <w:rPr>
            <w:rStyle w:val="CollegamentoInternet"/>
            <w:rFonts w:ascii="Arial" w:hAnsi="Arial"/>
            <w:color w:val="000000"/>
            <w:sz w:val="22"/>
            <w:szCs w:val="22"/>
            <w:u w:val="none"/>
          </w:rPr>
          <w:t>segreteria@missioneoggi.it</w:t>
        </w:r>
      </w:hyperlink>
    </w:p>
    <w:p w:rsidR="00884127" w:rsidRDefault="00010854">
      <w:pPr>
        <w:pStyle w:val="Corpotesto"/>
        <w:numPr>
          <w:ilvl w:val="0"/>
          <w:numId w:val="4"/>
        </w:numPr>
        <w:tabs>
          <w:tab w:val="left" w:pos="0"/>
        </w:tabs>
        <w:rPr>
          <w:rFonts w:hint="eastAsia"/>
        </w:rPr>
      </w:pPr>
      <w:r>
        <w:rPr>
          <w:rFonts w:ascii="Arial" w:hAnsi="Arial"/>
          <w:b/>
          <w:sz w:val="22"/>
          <w:szCs w:val="22"/>
        </w:rPr>
        <w:t>Mosaico di Pace</w:t>
      </w:r>
      <w:r>
        <w:rPr>
          <w:rFonts w:ascii="Arial" w:hAnsi="Arial"/>
          <w:sz w:val="22"/>
          <w:szCs w:val="22"/>
        </w:rPr>
        <w:t xml:space="preserve">: Via Petronelli 6, 76011 Bisceglie (BT) – </w:t>
      </w:r>
      <w:proofErr w:type="spellStart"/>
      <w:r>
        <w:rPr>
          <w:rFonts w:ascii="Arial" w:hAnsi="Arial"/>
          <w:sz w:val="22"/>
          <w:szCs w:val="22"/>
        </w:rPr>
        <w:t>Tel</w:t>
      </w:r>
      <w:proofErr w:type="spellEnd"/>
      <w:r>
        <w:rPr>
          <w:rFonts w:ascii="Arial" w:hAnsi="Arial"/>
          <w:sz w:val="22"/>
          <w:szCs w:val="22"/>
        </w:rPr>
        <w:t>: 080-3953507 – Email: </w:t>
      </w:r>
      <w:hyperlink r:id="rId16">
        <w:r>
          <w:rPr>
            <w:rStyle w:val="CollegamentoInternet"/>
            <w:rFonts w:ascii="Arial" w:hAnsi="Arial"/>
            <w:color w:val="000000"/>
            <w:sz w:val="22"/>
            <w:szCs w:val="22"/>
            <w:u w:val="none"/>
          </w:rPr>
          <w:t>info@mos</w:t>
        </w:r>
        <w:r>
          <w:rPr>
            <w:rStyle w:val="CollegamentoInternet"/>
            <w:rFonts w:ascii="Arial" w:hAnsi="Arial"/>
            <w:color w:val="000000"/>
            <w:sz w:val="22"/>
            <w:szCs w:val="22"/>
            <w:u w:val="none"/>
          </w:rPr>
          <w:t>aicodipace.it</w:t>
        </w:r>
      </w:hyperlink>
    </w:p>
    <w:p w:rsidR="00884127" w:rsidRDefault="00010854">
      <w:pPr>
        <w:pStyle w:val="Corpotesto"/>
        <w:numPr>
          <w:ilvl w:val="0"/>
          <w:numId w:val="4"/>
        </w:numPr>
        <w:tabs>
          <w:tab w:val="left" w:pos="0"/>
        </w:tabs>
        <w:rPr>
          <w:rFonts w:hint="eastAsia"/>
        </w:rPr>
      </w:pPr>
      <w:r>
        <w:rPr>
          <w:rFonts w:ascii="Arial" w:hAnsi="Arial"/>
          <w:b/>
          <w:sz w:val="22"/>
          <w:szCs w:val="22"/>
        </w:rPr>
        <w:t>Nigrizia</w:t>
      </w:r>
      <w:r>
        <w:rPr>
          <w:rFonts w:ascii="Arial" w:hAnsi="Arial"/>
          <w:sz w:val="22"/>
          <w:szCs w:val="22"/>
        </w:rPr>
        <w:t xml:space="preserve">: Vicolo Pozzo 1, 37129 Verona – </w:t>
      </w:r>
      <w:proofErr w:type="spellStart"/>
      <w:r>
        <w:rPr>
          <w:rFonts w:ascii="Arial" w:hAnsi="Arial"/>
          <w:sz w:val="22"/>
          <w:szCs w:val="22"/>
        </w:rPr>
        <w:t>Tel</w:t>
      </w:r>
      <w:proofErr w:type="spellEnd"/>
      <w:r>
        <w:rPr>
          <w:rFonts w:ascii="Arial" w:hAnsi="Arial"/>
          <w:sz w:val="22"/>
          <w:szCs w:val="22"/>
        </w:rPr>
        <w:t>: 045-8092390 – Email: </w:t>
      </w:r>
      <w:r>
        <w:rPr>
          <w:rStyle w:val="CollegamentoInternet"/>
          <w:rFonts w:ascii="Arial" w:hAnsi="Arial"/>
          <w:color w:val="000000"/>
          <w:sz w:val="22"/>
          <w:szCs w:val="22"/>
          <w:u w:val="none"/>
        </w:rPr>
        <w:t>redazione@nigrizia.it</w:t>
      </w:r>
    </w:p>
    <w:p w:rsidR="00884127" w:rsidRDefault="00884127">
      <w:pPr>
        <w:pStyle w:val="Corpotesto"/>
        <w:tabs>
          <w:tab w:val="left" w:pos="0"/>
        </w:tabs>
        <w:rPr>
          <w:rStyle w:val="CollegamentoInternet"/>
          <w:rFonts w:ascii="Arial" w:hAnsi="Arial"/>
          <w:color w:val="000000"/>
          <w:sz w:val="22"/>
          <w:szCs w:val="22"/>
          <w:u w:val="none"/>
        </w:rPr>
      </w:pPr>
    </w:p>
    <w:p w:rsidR="00884127" w:rsidRDefault="00884127">
      <w:pPr>
        <w:pStyle w:val="Corpotesto"/>
        <w:tabs>
          <w:tab w:val="left" w:pos="0"/>
        </w:tabs>
        <w:rPr>
          <w:rStyle w:val="CollegamentoInternet"/>
          <w:rFonts w:ascii="Arial" w:hAnsi="Arial"/>
          <w:color w:val="000000"/>
          <w:sz w:val="22"/>
          <w:szCs w:val="22"/>
          <w:u w:val="none"/>
        </w:rPr>
      </w:pPr>
    </w:p>
    <w:p w:rsidR="00884127" w:rsidRDefault="00884127">
      <w:pPr>
        <w:pStyle w:val="Corpotesto"/>
        <w:tabs>
          <w:tab w:val="left" w:pos="0"/>
        </w:tabs>
        <w:rPr>
          <w:rStyle w:val="CollegamentoInternet"/>
          <w:rFonts w:ascii="Arial" w:hAnsi="Arial"/>
          <w:color w:val="000000"/>
          <w:sz w:val="22"/>
          <w:szCs w:val="22"/>
          <w:u w:val="none"/>
        </w:rPr>
      </w:pPr>
    </w:p>
    <w:p w:rsidR="00884127" w:rsidRDefault="00884127">
      <w:pPr>
        <w:pStyle w:val="Corpotesto"/>
        <w:tabs>
          <w:tab w:val="left" w:pos="0"/>
        </w:tabs>
        <w:rPr>
          <w:rStyle w:val="CollegamentoInternet"/>
          <w:rFonts w:ascii="Arial" w:hAnsi="Arial"/>
          <w:color w:val="000000"/>
          <w:sz w:val="22"/>
          <w:szCs w:val="22"/>
          <w:u w:val="none"/>
        </w:rPr>
      </w:pPr>
    </w:p>
    <w:p w:rsidR="00884127" w:rsidRDefault="00884127">
      <w:pPr>
        <w:pStyle w:val="Corpotesto"/>
        <w:tabs>
          <w:tab w:val="left" w:pos="0"/>
        </w:tabs>
        <w:rPr>
          <w:rStyle w:val="CollegamentoInternet"/>
          <w:rFonts w:ascii="Arial" w:hAnsi="Arial"/>
          <w:color w:val="000000"/>
          <w:sz w:val="22"/>
          <w:szCs w:val="22"/>
          <w:u w:val="none"/>
        </w:rPr>
      </w:pPr>
    </w:p>
    <w:p w:rsidR="00884127" w:rsidRDefault="00884127">
      <w:pPr>
        <w:pStyle w:val="Corpotesto"/>
        <w:tabs>
          <w:tab w:val="left" w:pos="0"/>
        </w:tabs>
        <w:rPr>
          <w:rStyle w:val="CollegamentoInternet"/>
          <w:rFonts w:ascii="Arial" w:hAnsi="Arial"/>
          <w:color w:val="000000"/>
          <w:sz w:val="22"/>
          <w:szCs w:val="22"/>
          <w:u w:val="none"/>
        </w:rPr>
      </w:pPr>
    </w:p>
    <w:p w:rsidR="00884127" w:rsidRDefault="00884127">
      <w:pPr>
        <w:pStyle w:val="Corpotesto"/>
        <w:tabs>
          <w:tab w:val="left" w:pos="0"/>
        </w:tabs>
        <w:rPr>
          <w:rStyle w:val="CollegamentoInternet"/>
          <w:rFonts w:ascii="Arial" w:hAnsi="Arial"/>
          <w:color w:val="000000"/>
          <w:sz w:val="22"/>
          <w:szCs w:val="22"/>
          <w:u w:val="none"/>
        </w:rPr>
      </w:pPr>
    </w:p>
    <w:p w:rsidR="00884127" w:rsidRDefault="00884127">
      <w:pPr>
        <w:pStyle w:val="Corpotesto"/>
        <w:tabs>
          <w:tab w:val="left" w:pos="0"/>
        </w:tabs>
        <w:rPr>
          <w:rStyle w:val="CollegamentoInternet"/>
          <w:rFonts w:ascii="Arial" w:hAnsi="Arial"/>
          <w:color w:val="000000"/>
          <w:sz w:val="22"/>
          <w:szCs w:val="22"/>
          <w:u w:val="none"/>
        </w:rPr>
      </w:pPr>
    </w:p>
    <w:p w:rsidR="00884127" w:rsidRDefault="00884127">
      <w:pPr>
        <w:pStyle w:val="Corpotesto"/>
        <w:tabs>
          <w:tab w:val="left" w:pos="0"/>
        </w:tabs>
        <w:rPr>
          <w:rStyle w:val="CollegamentoInternet"/>
          <w:rFonts w:ascii="Arial" w:hAnsi="Arial"/>
          <w:color w:val="000000"/>
          <w:sz w:val="22"/>
          <w:szCs w:val="22"/>
          <w:u w:val="none"/>
        </w:rPr>
      </w:pPr>
    </w:p>
    <w:p w:rsidR="00884127" w:rsidRDefault="00884127">
      <w:pPr>
        <w:pStyle w:val="Corpotesto"/>
        <w:tabs>
          <w:tab w:val="left" w:pos="0"/>
        </w:tabs>
        <w:rPr>
          <w:rStyle w:val="CollegamentoInternet"/>
          <w:rFonts w:ascii="Arial" w:hAnsi="Arial"/>
          <w:color w:val="000000"/>
          <w:sz w:val="22"/>
          <w:szCs w:val="22"/>
          <w:u w:val="none"/>
        </w:rPr>
      </w:pPr>
    </w:p>
    <w:p w:rsidR="00884127" w:rsidRDefault="00884127">
      <w:pPr>
        <w:pStyle w:val="Corpotesto"/>
        <w:tabs>
          <w:tab w:val="left" w:pos="0"/>
        </w:tabs>
        <w:rPr>
          <w:rStyle w:val="CollegamentoInternet"/>
          <w:rFonts w:ascii="Arial" w:hAnsi="Arial"/>
          <w:color w:val="000000"/>
          <w:sz w:val="22"/>
          <w:szCs w:val="22"/>
          <w:u w:val="none"/>
        </w:rPr>
      </w:pPr>
    </w:p>
    <w:p w:rsidR="00884127" w:rsidRDefault="00884127">
      <w:pPr>
        <w:pStyle w:val="Corpotesto"/>
        <w:tabs>
          <w:tab w:val="left" w:pos="0"/>
        </w:tabs>
        <w:rPr>
          <w:rStyle w:val="CollegamentoInternet"/>
          <w:rFonts w:ascii="Arial" w:hAnsi="Arial"/>
          <w:color w:val="000000"/>
          <w:sz w:val="22"/>
          <w:szCs w:val="22"/>
          <w:u w:val="none"/>
        </w:rPr>
      </w:pPr>
    </w:p>
    <w:p w:rsidR="00884127" w:rsidRDefault="00884127">
      <w:pPr>
        <w:pStyle w:val="Corpotesto"/>
        <w:tabs>
          <w:tab w:val="left" w:pos="0"/>
        </w:tabs>
        <w:rPr>
          <w:rStyle w:val="CollegamentoInternet"/>
          <w:rFonts w:ascii="Arial" w:hAnsi="Arial"/>
          <w:color w:val="000000"/>
          <w:sz w:val="22"/>
          <w:szCs w:val="22"/>
          <w:u w:val="none"/>
        </w:rPr>
      </w:pPr>
    </w:p>
    <w:p w:rsidR="00884127" w:rsidRDefault="00884127">
      <w:pPr>
        <w:pStyle w:val="Corpotesto"/>
        <w:tabs>
          <w:tab w:val="left" w:pos="0"/>
        </w:tabs>
        <w:rPr>
          <w:rStyle w:val="CollegamentoInternet"/>
          <w:rFonts w:ascii="Arial" w:hAnsi="Arial"/>
          <w:color w:val="000000"/>
          <w:sz w:val="22"/>
          <w:szCs w:val="22"/>
          <w:u w:val="none"/>
        </w:rPr>
      </w:pPr>
    </w:p>
    <w:p w:rsidR="00884127" w:rsidRDefault="00884127">
      <w:pPr>
        <w:pStyle w:val="Corpotesto"/>
        <w:tabs>
          <w:tab w:val="left" w:pos="0"/>
        </w:tabs>
        <w:rPr>
          <w:rStyle w:val="CollegamentoInternet"/>
          <w:rFonts w:ascii="Arial" w:hAnsi="Arial"/>
          <w:color w:val="000000"/>
          <w:sz w:val="22"/>
          <w:szCs w:val="22"/>
          <w:u w:val="none"/>
        </w:rPr>
      </w:pPr>
    </w:p>
    <w:p w:rsidR="00884127" w:rsidRDefault="00884127">
      <w:pPr>
        <w:pStyle w:val="Corpotesto"/>
        <w:tabs>
          <w:tab w:val="left" w:pos="0"/>
        </w:tabs>
        <w:rPr>
          <w:rStyle w:val="CollegamentoInternet"/>
          <w:rFonts w:ascii="Arial" w:hAnsi="Arial"/>
          <w:color w:val="000000"/>
          <w:sz w:val="22"/>
          <w:szCs w:val="22"/>
          <w:u w:val="none"/>
        </w:rPr>
      </w:pPr>
    </w:p>
    <w:p w:rsidR="00884127" w:rsidRDefault="00884127">
      <w:pPr>
        <w:pStyle w:val="Corpotesto"/>
        <w:tabs>
          <w:tab w:val="left" w:pos="0"/>
        </w:tabs>
        <w:rPr>
          <w:rStyle w:val="CollegamentoInternet"/>
          <w:rFonts w:ascii="Arial" w:hAnsi="Arial"/>
          <w:color w:val="000000"/>
          <w:sz w:val="22"/>
          <w:szCs w:val="22"/>
          <w:u w:val="none"/>
        </w:rPr>
      </w:pPr>
    </w:p>
    <w:p w:rsidR="00884127" w:rsidRDefault="00884127">
      <w:pPr>
        <w:pStyle w:val="Corpotesto"/>
        <w:tabs>
          <w:tab w:val="left" w:pos="0"/>
        </w:tabs>
        <w:rPr>
          <w:rStyle w:val="CollegamentoInternet"/>
          <w:rFonts w:ascii="Arial" w:hAnsi="Arial"/>
          <w:color w:val="000000"/>
          <w:sz w:val="22"/>
          <w:szCs w:val="22"/>
          <w:u w:val="none"/>
        </w:rPr>
      </w:pPr>
    </w:p>
    <w:p w:rsidR="00884127" w:rsidRDefault="00884127">
      <w:pPr>
        <w:pStyle w:val="Corpotesto"/>
        <w:tabs>
          <w:tab w:val="left" w:pos="0"/>
        </w:tabs>
        <w:rPr>
          <w:rStyle w:val="CollegamentoInternet"/>
          <w:rFonts w:ascii="Arial" w:hAnsi="Arial"/>
          <w:color w:val="000000"/>
          <w:sz w:val="22"/>
          <w:szCs w:val="22"/>
          <w:u w:val="none"/>
        </w:rPr>
      </w:pPr>
    </w:p>
    <w:p w:rsidR="00884127" w:rsidRDefault="00884127">
      <w:pPr>
        <w:pStyle w:val="Corpotesto"/>
        <w:tabs>
          <w:tab w:val="left" w:pos="0"/>
        </w:tabs>
        <w:rPr>
          <w:rStyle w:val="CollegamentoInternet"/>
          <w:rFonts w:ascii="Arial" w:hAnsi="Arial"/>
          <w:color w:val="000000"/>
          <w:sz w:val="22"/>
          <w:szCs w:val="22"/>
          <w:u w:val="none"/>
        </w:rPr>
      </w:pPr>
    </w:p>
    <w:p w:rsidR="00884127" w:rsidRDefault="00884127">
      <w:pPr>
        <w:pStyle w:val="Corpotesto"/>
        <w:tabs>
          <w:tab w:val="left" w:pos="0"/>
        </w:tabs>
        <w:rPr>
          <w:rStyle w:val="CollegamentoInternet"/>
          <w:rFonts w:ascii="Arial" w:hAnsi="Arial"/>
          <w:color w:val="000000"/>
          <w:sz w:val="22"/>
          <w:szCs w:val="22"/>
          <w:u w:val="none"/>
        </w:rPr>
      </w:pPr>
    </w:p>
    <w:p w:rsidR="00884127" w:rsidRDefault="00884127">
      <w:pPr>
        <w:pStyle w:val="Corpotesto"/>
        <w:tabs>
          <w:tab w:val="left" w:pos="0"/>
        </w:tabs>
        <w:rPr>
          <w:rStyle w:val="CollegamentoInternet"/>
          <w:rFonts w:ascii="Arial" w:hAnsi="Arial"/>
          <w:color w:val="000000"/>
          <w:sz w:val="22"/>
          <w:szCs w:val="22"/>
          <w:u w:val="none"/>
        </w:rPr>
      </w:pPr>
    </w:p>
    <w:p w:rsidR="00884127" w:rsidRDefault="00884127">
      <w:pPr>
        <w:pStyle w:val="Corpotesto"/>
        <w:tabs>
          <w:tab w:val="left" w:pos="0"/>
        </w:tabs>
        <w:rPr>
          <w:rStyle w:val="CollegamentoInternet"/>
          <w:rFonts w:ascii="Arial" w:hAnsi="Arial"/>
          <w:color w:val="000000"/>
          <w:sz w:val="22"/>
          <w:szCs w:val="22"/>
          <w:u w:val="none"/>
        </w:rPr>
      </w:pPr>
    </w:p>
    <w:p w:rsidR="00884127" w:rsidRDefault="00884127">
      <w:pPr>
        <w:pStyle w:val="Corpotesto"/>
        <w:tabs>
          <w:tab w:val="left" w:pos="0"/>
        </w:tabs>
        <w:rPr>
          <w:rStyle w:val="CollegamentoInternet"/>
          <w:rFonts w:ascii="Arial" w:hAnsi="Arial"/>
          <w:color w:val="000000"/>
          <w:sz w:val="22"/>
          <w:szCs w:val="22"/>
          <w:u w:val="none"/>
        </w:rPr>
      </w:pPr>
    </w:p>
    <w:p w:rsidR="00884127" w:rsidRDefault="00884127">
      <w:pPr>
        <w:pStyle w:val="Corpotesto"/>
        <w:tabs>
          <w:tab w:val="left" w:pos="0"/>
        </w:tabs>
        <w:rPr>
          <w:rStyle w:val="CollegamentoInternet"/>
          <w:rFonts w:ascii="Arial" w:hAnsi="Arial"/>
          <w:color w:val="000000"/>
          <w:sz w:val="22"/>
          <w:szCs w:val="22"/>
          <w:u w:val="none"/>
        </w:rPr>
      </w:pPr>
    </w:p>
    <w:p w:rsidR="00884127" w:rsidRDefault="00010854">
      <w:pPr>
        <w:pStyle w:val="Titolo1"/>
        <w:tabs>
          <w:tab w:val="left" w:pos="0"/>
        </w:tabs>
        <w:spacing w:before="0" w:after="140"/>
        <w:jc w:val="both"/>
        <w:rPr>
          <w:rFonts w:ascii="Arial" w:hAnsi="Arial"/>
          <w:sz w:val="22"/>
          <w:szCs w:val="22"/>
          <w:shd w:val="clear" w:color="auto" w:fill="FFFF00"/>
        </w:rPr>
      </w:pPr>
      <w:r>
        <w:rPr>
          <w:rStyle w:val="CollegamentoInternet"/>
          <w:rFonts w:ascii="Arial" w:hAnsi="Arial"/>
          <w:b w:val="0"/>
          <w:bCs w:val="0"/>
          <w:color w:val="000000"/>
          <w:sz w:val="22"/>
          <w:szCs w:val="22"/>
          <w:u w:val="none"/>
          <w:shd w:val="clear" w:color="auto" w:fill="FFFF00"/>
        </w:rPr>
        <w:t>Campagna</w:t>
      </w:r>
      <w:r>
        <w:rPr>
          <w:rStyle w:val="CollegamentoInternet"/>
          <w:rFonts w:ascii="Arial" w:hAnsi="Arial"/>
          <w:color w:val="000000"/>
          <w:sz w:val="22"/>
          <w:szCs w:val="22"/>
          <w:u w:val="none"/>
          <w:shd w:val="clear" w:color="auto" w:fill="FFFF00"/>
        </w:rPr>
        <w:t xml:space="preserve"> per la difesa civile non armata e nonviolenta</w:t>
      </w:r>
    </w:p>
    <w:bookmarkStart w:id="0" w:name="_GoBack"/>
    <w:p w:rsidR="00884127" w:rsidRDefault="00010854">
      <w:pPr>
        <w:pStyle w:val="Corpotesto"/>
        <w:tabs>
          <w:tab w:val="left" w:pos="0"/>
        </w:tabs>
        <w:spacing w:line="240" w:lineRule="auto"/>
        <w:jc w:val="both"/>
        <w:rPr>
          <w:rFonts w:hint="eastAsia"/>
        </w:rPr>
      </w:pPr>
      <w:r>
        <w:fldChar w:fldCharType="begin"/>
      </w:r>
      <w:r>
        <w:instrText xml:space="preserve"> HYPERLINK \h </w:instrText>
      </w:r>
      <w:r>
        <w:rPr>
          <w:rFonts w:hint="eastAsia"/>
        </w:rPr>
        <w:fldChar w:fldCharType="separate"/>
      </w:r>
      <w:r>
        <w:rPr>
          <w:rStyle w:val="CollegamentoInternet"/>
          <w:rFonts w:ascii="Arial" w:hAnsi="Arial"/>
          <w:color w:val="000000"/>
          <w:sz w:val="22"/>
          <w:szCs w:val="22"/>
          <w:u w:val="none"/>
        </w:rPr>
        <w:t>https://www.difesacivilenonviolenta.org/</w:t>
      </w:r>
      <w:r>
        <w:rPr>
          <w:rStyle w:val="CollegamentoInternet"/>
          <w:rFonts w:ascii="Arial" w:hAnsi="Arial"/>
          <w:color w:val="000000"/>
          <w:sz w:val="22"/>
          <w:szCs w:val="22"/>
          <w:u w:val="none"/>
        </w:rPr>
        <w:fldChar w:fldCharType="end"/>
      </w:r>
    </w:p>
    <w:bookmarkEnd w:id="0"/>
    <w:p w:rsidR="00884127" w:rsidRDefault="00884127">
      <w:pPr>
        <w:pStyle w:val="Corpotesto"/>
        <w:tabs>
          <w:tab w:val="left" w:pos="0"/>
        </w:tabs>
        <w:spacing w:line="240" w:lineRule="auto"/>
        <w:jc w:val="both"/>
        <w:rPr>
          <w:rStyle w:val="CollegamentoInternet"/>
          <w:rFonts w:ascii="Arial" w:hAnsi="Arial"/>
          <w:b/>
          <w:bCs/>
          <w:color w:val="000000"/>
          <w:sz w:val="22"/>
          <w:szCs w:val="22"/>
          <w:u w:val="none"/>
          <w:shd w:val="clear" w:color="auto" w:fill="FFFF00"/>
        </w:rPr>
      </w:pPr>
    </w:p>
    <w:p w:rsidR="00884127" w:rsidRDefault="00010854">
      <w:pPr>
        <w:pStyle w:val="Corpotesto"/>
        <w:tabs>
          <w:tab w:val="left" w:pos="0"/>
        </w:tabs>
        <w:rPr>
          <w:rStyle w:val="CollegamentoInternet"/>
          <w:rFonts w:ascii="Arial" w:hAnsi="Arial"/>
          <w:color w:val="000000"/>
          <w:sz w:val="22"/>
          <w:szCs w:val="22"/>
          <w:u w:val="none"/>
        </w:rPr>
      </w:pPr>
      <w:r>
        <w:rPr>
          <w:rFonts w:ascii="Arial" w:hAnsi="Arial"/>
          <w:noProof/>
          <w:color w:val="000000"/>
          <w:sz w:val="22"/>
          <w:szCs w:val="22"/>
          <w:lang w:eastAsia="it-IT" w:bidi="ar-SA"/>
        </w:rPr>
        <w:lastRenderedPageBreak/>
        <w:drawing>
          <wp:anchor distT="0" distB="0" distL="0" distR="0" simplePos="0" relativeHeight="5" behindDoc="0" locked="0" layoutInCell="0" allowOverlap="1">
            <wp:simplePos x="0" y="0"/>
            <wp:positionH relativeFrom="column">
              <wp:align>center</wp:align>
            </wp:positionH>
            <wp:positionV relativeFrom="paragraph">
              <wp:posOffset>635</wp:posOffset>
            </wp:positionV>
            <wp:extent cx="3597910" cy="4763135"/>
            <wp:effectExtent l="0" t="0" r="0" b="0"/>
            <wp:wrapSquare wrapText="largest"/>
            <wp:docPr id="4" name="Immagi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4"/>
                    <pic:cNvPicPr>
                      <a:picLocks noChangeAspect="1" noChangeArrowheads="1"/>
                    </pic:cNvPicPr>
                  </pic:nvPicPr>
                  <pic:blipFill>
                    <a:blip r:embed="rId17"/>
                    <a:stretch>
                      <a:fillRect/>
                    </a:stretch>
                  </pic:blipFill>
                  <pic:spPr bwMode="auto">
                    <a:xfrm>
                      <a:off x="0" y="0"/>
                      <a:ext cx="3597910" cy="4763135"/>
                    </a:xfrm>
                    <a:prstGeom prst="rect">
                      <a:avLst/>
                    </a:prstGeom>
                  </pic:spPr>
                </pic:pic>
              </a:graphicData>
            </a:graphic>
          </wp:anchor>
        </w:drawing>
      </w:r>
    </w:p>
    <w:p w:rsidR="00884127" w:rsidRDefault="00884127">
      <w:pPr>
        <w:pStyle w:val="Corpotesto"/>
        <w:tabs>
          <w:tab w:val="left" w:pos="0"/>
        </w:tabs>
        <w:rPr>
          <w:rStyle w:val="CollegamentoInternet"/>
          <w:rFonts w:ascii="Arial" w:hAnsi="Arial"/>
          <w:color w:val="000000"/>
          <w:sz w:val="22"/>
          <w:szCs w:val="22"/>
          <w:u w:val="none"/>
        </w:rPr>
      </w:pPr>
    </w:p>
    <w:p w:rsidR="00884127" w:rsidRDefault="00884127">
      <w:pPr>
        <w:pStyle w:val="Corpotesto"/>
        <w:tabs>
          <w:tab w:val="left" w:pos="0"/>
        </w:tabs>
        <w:rPr>
          <w:rStyle w:val="CollegamentoInternet"/>
          <w:rFonts w:ascii="Arial" w:hAnsi="Arial"/>
          <w:color w:val="000000"/>
          <w:sz w:val="22"/>
          <w:szCs w:val="22"/>
          <w:u w:val="none"/>
        </w:rPr>
      </w:pPr>
    </w:p>
    <w:p w:rsidR="00884127" w:rsidRDefault="00884127">
      <w:pPr>
        <w:pStyle w:val="Corpotesto"/>
        <w:tabs>
          <w:tab w:val="left" w:pos="0"/>
        </w:tabs>
        <w:rPr>
          <w:rStyle w:val="CollegamentoInternet"/>
          <w:rFonts w:ascii="Arial" w:hAnsi="Arial"/>
          <w:color w:val="000000"/>
          <w:sz w:val="22"/>
          <w:szCs w:val="22"/>
          <w:u w:val="none"/>
        </w:rPr>
      </w:pPr>
    </w:p>
    <w:p w:rsidR="00884127" w:rsidRDefault="00884127">
      <w:pPr>
        <w:pStyle w:val="Corpotesto"/>
        <w:tabs>
          <w:tab w:val="left" w:pos="0"/>
        </w:tabs>
        <w:rPr>
          <w:rStyle w:val="CollegamentoInternet"/>
          <w:rFonts w:ascii="Arial" w:hAnsi="Arial"/>
          <w:color w:val="000000"/>
          <w:sz w:val="22"/>
          <w:szCs w:val="22"/>
          <w:u w:val="none"/>
        </w:rPr>
      </w:pPr>
    </w:p>
    <w:p w:rsidR="00884127" w:rsidRDefault="00884127">
      <w:pPr>
        <w:pStyle w:val="Corpotesto"/>
        <w:spacing w:line="240" w:lineRule="auto"/>
        <w:jc w:val="both"/>
        <w:rPr>
          <w:rFonts w:hint="eastAsia"/>
        </w:rPr>
      </w:pPr>
    </w:p>
    <w:p w:rsidR="00884127" w:rsidRDefault="00884127">
      <w:pPr>
        <w:pStyle w:val="Corpotesto"/>
        <w:spacing w:line="240" w:lineRule="auto"/>
        <w:jc w:val="both"/>
        <w:rPr>
          <w:rFonts w:hint="eastAsia"/>
        </w:rPr>
      </w:pPr>
    </w:p>
    <w:p w:rsidR="00884127" w:rsidRDefault="00884127">
      <w:pPr>
        <w:pStyle w:val="Corpotesto"/>
        <w:spacing w:line="240" w:lineRule="auto"/>
        <w:jc w:val="both"/>
        <w:rPr>
          <w:rFonts w:hint="eastAsia"/>
        </w:rPr>
      </w:pPr>
    </w:p>
    <w:p w:rsidR="00884127" w:rsidRDefault="00884127">
      <w:pPr>
        <w:pStyle w:val="Corpotesto"/>
        <w:spacing w:line="240" w:lineRule="auto"/>
        <w:jc w:val="both"/>
        <w:rPr>
          <w:rFonts w:hint="eastAsia"/>
        </w:rPr>
      </w:pPr>
    </w:p>
    <w:p w:rsidR="00884127" w:rsidRDefault="00884127">
      <w:pPr>
        <w:pStyle w:val="Corpotesto"/>
        <w:spacing w:line="240" w:lineRule="auto"/>
        <w:jc w:val="both"/>
        <w:rPr>
          <w:rFonts w:hint="eastAsia"/>
        </w:rPr>
      </w:pPr>
    </w:p>
    <w:p w:rsidR="00884127" w:rsidRDefault="00884127">
      <w:pPr>
        <w:pStyle w:val="Corpotesto"/>
        <w:spacing w:line="240" w:lineRule="auto"/>
        <w:jc w:val="both"/>
        <w:rPr>
          <w:rFonts w:hint="eastAsia"/>
        </w:rPr>
      </w:pPr>
    </w:p>
    <w:p w:rsidR="00884127" w:rsidRDefault="00884127">
      <w:pPr>
        <w:pStyle w:val="Corpotesto"/>
        <w:spacing w:line="240" w:lineRule="auto"/>
        <w:jc w:val="both"/>
        <w:rPr>
          <w:rFonts w:hint="eastAsia"/>
        </w:rPr>
      </w:pPr>
    </w:p>
    <w:p w:rsidR="00884127" w:rsidRDefault="00884127">
      <w:pPr>
        <w:pStyle w:val="Corpotesto"/>
        <w:spacing w:line="240" w:lineRule="auto"/>
        <w:jc w:val="both"/>
        <w:rPr>
          <w:rFonts w:hint="eastAsia"/>
        </w:rPr>
      </w:pPr>
    </w:p>
    <w:p w:rsidR="00884127" w:rsidRDefault="00884127">
      <w:pPr>
        <w:pStyle w:val="Corpotesto"/>
        <w:spacing w:line="240" w:lineRule="auto"/>
        <w:jc w:val="both"/>
        <w:rPr>
          <w:rFonts w:hint="eastAsia"/>
        </w:rPr>
      </w:pPr>
    </w:p>
    <w:p w:rsidR="00884127" w:rsidRDefault="00884127">
      <w:pPr>
        <w:pStyle w:val="Corpotesto"/>
        <w:spacing w:line="240" w:lineRule="auto"/>
        <w:jc w:val="both"/>
        <w:rPr>
          <w:rFonts w:hint="eastAsia"/>
        </w:rPr>
      </w:pPr>
    </w:p>
    <w:p w:rsidR="00884127" w:rsidRDefault="00884127">
      <w:pPr>
        <w:pStyle w:val="Corpotesto"/>
        <w:spacing w:line="240" w:lineRule="auto"/>
        <w:jc w:val="both"/>
        <w:rPr>
          <w:rFonts w:hint="eastAsia"/>
        </w:rPr>
      </w:pPr>
    </w:p>
    <w:p w:rsidR="00884127" w:rsidRDefault="00884127">
      <w:pPr>
        <w:pStyle w:val="Corpotesto"/>
        <w:spacing w:line="240" w:lineRule="auto"/>
        <w:jc w:val="both"/>
        <w:rPr>
          <w:rFonts w:hint="eastAsia"/>
        </w:rPr>
      </w:pPr>
    </w:p>
    <w:p w:rsidR="00884127" w:rsidRDefault="00884127">
      <w:pPr>
        <w:pStyle w:val="Corpotesto"/>
        <w:spacing w:line="240" w:lineRule="auto"/>
        <w:jc w:val="both"/>
        <w:rPr>
          <w:rFonts w:hint="eastAsia"/>
        </w:rPr>
      </w:pPr>
    </w:p>
    <w:p w:rsidR="00884127" w:rsidRDefault="00884127">
      <w:pPr>
        <w:pStyle w:val="Corpotesto"/>
        <w:spacing w:line="240" w:lineRule="auto"/>
        <w:jc w:val="both"/>
        <w:rPr>
          <w:rFonts w:hint="eastAsia"/>
        </w:rPr>
      </w:pPr>
    </w:p>
    <w:p w:rsidR="00884127" w:rsidRDefault="00010854">
      <w:pPr>
        <w:pStyle w:val="Corpotesto"/>
        <w:spacing w:line="240" w:lineRule="auto"/>
        <w:jc w:val="both"/>
        <w:rPr>
          <w:rFonts w:hint="eastAsia"/>
        </w:rPr>
      </w:pPr>
      <w:r>
        <w:rPr>
          <w:rStyle w:val="Enfasiforte"/>
          <w:rFonts w:ascii="inherit" w:hAnsi="inherit"/>
          <w:color w:val="000000"/>
        </w:rPr>
        <w:t>Perché una Petizione costituzionale?</w:t>
      </w:r>
    </w:p>
    <w:p w:rsidR="00884127" w:rsidRDefault="00010854">
      <w:pPr>
        <w:pStyle w:val="Corpotesto"/>
        <w:spacing w:after="0"/>
        <w:jc w:val="both"/>
        <w:rPr>
          <w:rFonts w:ascii="inherit" w:hAnsi="inherit" w:hint="eastAsia"/>
          <w:color w:val="000000"/>
          <w:sz w:val="28"/>
        </w:rPr>
      </w:pPr>
      <w:r>
        <w:rPr>
          <w:rFonts w:ascii="inherit" w:hAnsi="inherit"/>
          <w:color w:val="000000"/>
          <w:sz w:val="28"/>
        </w:rPr>
        <w:t xml:space="preserve">L’articolo 50 della Costituzione dice che “tutti i cittadini possono rivolgere petizioni alle Camere per chiedere provvedimenti legislativi o esporre comuni necessità”, è un esercizio di democrazia diretta. Nella </w:t>
      </w:r>
      <w:r>
        <w:rPr>
          <w:rFonts w:ascii="inherit" w:hAnsi="inherit"/>
          <w:color w:val="000000"/>
          <w:sz w:val="28"/>
        </w:rPr>
        <w:t>XVII legislatura avevamo presentato una Proposta di Legge di iniziativa popolare, raccogliendo oltre 50.000 firme autenticate, poi fatta propria da un gruppo di deputati, che fu assegnata alle competenti commissioni, e incardinata proprio quando la legisla</w:t>
      </w:r>
      <w:r>
        <w:rPr>
          <w:rFonts w:ascii="inherit" w:hAnsi="inherit"/>
          <w:color w:val="000000"/>
          <w:sz w:val="28"/>
        </w:rPr>
        <w:t xml:space="preserve">tura si interruppe. Lo strumento della Petizione, che abbiamo rivolto sia al Senato che alla Camera, ci ha permesso di riconsegnare lo stesso testo di Legge, elaborato dalle sei Reti promotrici, alle Commissioni Affari Costituzionali e Difesa, in modo che </w:t>
      </w:r>
      <w:r>
        <w:rPr>
          <w:rFonts w:ascii="inherit" w:hAnsi="inherit"/>
          <w:color w:val="000000"/>
          <w:sz w:val="28"/>
        </w:rPr>
        <w:t>il progetto possa andare avanti nella XVIII legislatura proprio da dove era rimasto.</w:t>
      </w:r>
    </w:p>
    <w:p w:rsidR="00884127" w:rsidRDefault="00010854">
      <w:pPr>
        <w:pStyle w:val="Corpotesto"/>
        <w:spacing w:after="0"/>
        <w:jc w:val="both"/>
        <w:rPr>
          <w:rFonts w:hint="eastAsia"/>
        </w:rPr>
      </w:pPr>
      <w:r>
        <w:rPr>
          <w:rStyle w:val="Enfasiforte"/>
          <w:rFonts w:ascii="inherit" w:hAnsi="inherit"/>
          <w:color w:val="000000"/>
        </w:rPr>
        <w:t>Perché una proposta di Legge di iniziativa popolare, nella prima fase della Campagna?</w:t>
      </w:r>
    </w:p>
    <w:p w:rsidR="00884127" w:rsidRDefault="00010854">
      <w:pPr>
        <w:pStyle w:val="Corpotesto"/>
        <w:spacing w:after="0"/>
        <w:jc w:val="both"/>
        <w:rPr>
          <w:rFonts w:hint="eastAsia"/>
        </w:rPr>
      </w:pPr>
      <w:r>
        <w:rPr>
          <w:rFonts w:ascii="inherit" w:hAnsi="inherit"/>
          <w:color w:val="000000"/>
          <w:sz w:val="28"/>
        </w:rPr>
        <w:t>L’articolo 1 della Costituzione dice che la sovranità appartiene al popolo. Una delle</w:t>
      </w:r>
      <w:r>
        <w:rPr>
          <w:rFonts w:ascii="inherit" w:hAnsi="inherit"/>
          <w:color w:val="000000"/>
          <w:sz w:val="28"/>
        </w:rPr>
        <w:t xml:space="preserve"> due forme di “democrazia diretta” previste dal nostro ordinamento è la Legge d’iniziativa popolare (l’altra è il Referendum). Siamo riusciti a </w:t>
      </w:r>
      <w:hyperlink r:id="rId18" w:tgtFrame="_blank">
        <w:r>
          <w:rPr>
            <w:rStyle w:val="CollegamentoInternet"/>
            <w:rFonts w:ascii="inherit" w:hAnsi="inherit"/>
            <w:color w:val="777777"/>
            <w:u w:val="none"/>
          </w:rPr>
          <w:t>raccogliere le almeno 50.000 firme autenticate</w:t>
        </w:r>
      </w:hyperlink>
      <w:r>
        <w:rPr>
          <w:rFonts w:ascii="inherit" w:hAnsi="inherit"/>
          <w:color w:val="777777"/>
        </w:rPr>
        <w:t xml:space="preserve"> </w:t>
      </w:r>
      <w:r>
        <w:rPr>
          <w:rFonts w:ascii="inherit" w:hAnsi="inherit"/>
          <w:color w:val="000000"/>
          <w:sz w:val="28"/>
        </w:rPr>
        <w:t>sfruttando la raccolta delle firme, che dura 6 mesi, come momento importante di dibattito e discussioni sui contenuti della Legge.</w:t>
      </w:r>
    </w:p>
    <w:p w:rsidR="00884127" w:rsidRDefault="00010854">
      <w:pPr>
        <w:pStyle w:val="Corpotesto"/>
        <w:spacing w:after="0"/>
        <w:jc w:val="both"/>
        <w:rPr>
          <w:rFonts w:hint="eastAsia"/>
        </w:rPr>
      </w:pPr>
      <w:r>
        <w:rPr>
          <w:rStyle w:val="Enfasiforte"/>
          <w:rFonts w:ascii="inherit" w:hAnsi="inherit"/>
          <w:color w:val="000000"/>
          <w:sz w:val="28"/>
        </w:rPr>
        <w:lastRenderedPageBreak/>
        <w:t>Che cosa s’intende per “di</w:t>
      </w:r>
      <w:r>
        <w:rPr>
          <w:rStyle w:val="Enfasiforte"/>
          <w:rFonts w:ascii="inherit" w:hAnsi="inherit"/>
          <w:color w:val="000000"/>
          <w:sz w:val="28"/>
        </w:rPr>
        <w:t>fesa civile, non armata e nonviolenta”?</w:t>
      </w:r>
    </w:p>
    <w:p w:rsidR="00884127" w:rsidRDefault="00010854">
      <w:pPr>
        <w:pStyle w:val="Corpotesto"/>
        <w:spacing w:after="0"/>
        <w:jc w:val="both"/>
        <w:rPr>
          <w:rFonts w:ascii="inherit" w:hAnsi="inherit" w:hint="eastAsia"/>
          <w:color w:val="000000"/>
          <w:sz w:val="28"/>
        </w:rPr>
      </w:pPr>
      <w:r>
        <w:rPr>
          <w:rFonts w:ascii="inherit" w:hAnsi="inherit"/>
          <w:color w:val="000000"/>
          <w:sz w:val="28"/>
        </w:rPr>
        <w:t>Sul piano normativo la formula è esplicitata nella legge n.230 del 1998, che richiama precedenti sentenze della Corte costituzionale, e definisce “una modalità di difesa della Patria alternativa a quella militare” ch</w:t>
      </w:r>
      <w:r>
        <w:rPr>
          <w:rFonts w:ascii="inherit" w:hAnsi="inherit"/>
          <w:color w:val="000000"/>
          <w:sz w:val="28"/>
        </w:rPr>
        <w:t xml:space="preserve">e prevede la preparazione della guerra. La difesa civile, non armata e nonviolenta parte da un concetto di Patria più ampio rispetto ai soli confini e interessi nazionali, prevedendo una difesa delle istituzioni democratiche e dei diritti fondamentali dei </w:t>
      </w:r>
      <w:r>
        <w:rPr>
          <w:rFonts w:ascii="inherit" w:hAnsi="inherit"/>
          <w:color w:val="000000"/>
          <w:sz w:val="28"/>
        </w:rPr>
        <w:t>cittadini, senza l’uso della violenza ma con strumenti nonviolenti, come sperimentato in alcuni contesti storici internazionali (in India con Gandhi, negli Usa con M.L. King, in Sudafrica con Mandela, ecc.).</w:t>
      </w:r>
    </w:p>
    <w:p w:rsidR="00884127" w:rsidRDefault="00010854">
      <w:pPr>
        <w:pStyle w:val="Corpotesto"/>
        <w:spacing w:after="0"/>
        <w:jc w:val="both"/>
        <w:rPr>
          <w:rFonts w:hint="eastAsia"/>
        </w:rPr>
      </w:pPr>
      <w:r>
        <w:rPr>
          <w:rStyle w:val="Enfasiforte"/>
          <w:rFonts w:ascii="inherit" w:hAnsi="inherit"/>
          <w:color w:val="000000"/>
          <w:sz w:val="28"/>
        </w:rPr>
        <w:t>Perché è necessario uno specifico Dipartimento?</w:t>
      </w:r>
    </w:p>
    <w:p w:rsidR="00884127" w:rsidRDefault="00010854">
      <w:pPr>
        <w:pStyle w:val="Corpotesto"/>
        <w:spacing w:after="0"/>
        <w:jc w:val="both"/>
        <w:rPr>
          <w:rFonts w:ascii="inherit" w:hAnsi="inherit" w:hint="eastAsia"/>
          <w:color w:val="000000"/>
          <w:sz w:val="28"/>
        </w:rPr>
      </w:pPr>
      <w:r>
        <w:rPr>
          <w:rFonts w:ascii="inherit" w:hAnsi="inherit"/>
          <w:color w:val="000000"/>
          <w:sz w:val="28"/>
        </w:rPr>
        <w:t>La difesa civile, non armata e nonviolenta, per essere efficace, deve essere preparata, organizzata, sviluppata, finanziata. Non può essere lasciata alla sola buona volontà di gruppi di base che già attualmente intervengono con modalità nonviolente in cont</w:t>
      </w:r>
      <w:r>
        <w:rPr>
          <w:rFonts w:ascii="inherit" w:hAnsi="inherit"/>
          <w:color w:val="000000"/>
          <w:sz w:val="28"/>
        </w:rPr>
        <w:t>esti conflittuali. Il Dipartimento garantirebbe una dignità istituzionale ed una dimensione strutturale alla “difesa civile”, in coerenza con gli artt. 11 e 52 della Costituzione italiana.</w:t>
      </w:r>
    </w:p>
    <w:p w:rsidR="00884127" w:rsidRDefault="00010854">
      <w:pPr>
        <w:pStyle w:val="Corpotesto"/>
        <w:spacing w:after="0"/>
        <w:jc w:val="both"/>
        <w:rPr>
          <w:rFonts w:hint="eastAsia"/>
        </w:rPr>
      </w:pPr>
      <w:r>
        <w:rPr>
          <w:rStyle w:val="Enfasiforte"/>
          <w:rFonts w:ascii="inherit" w:hAnsi="inherit"/>
          <w:color w:val="000000"/>
          <w:sz w:val="28"/>
        </w:rPr>
        <w:t>Perché collocare il Dipartimento alle dirette dipendenze della Pres</w:t>
      </w:r>
      <w:r>
        <w:rPr>
          <w:rStyle w:val="Enfasiforte"/>
          <w:rFonts w:ascii="inherit" w:hAnsi="inherit"/>
          <w:color w:val="000000"/>
          <w:sz w:val="28"/>
        </w:rPr>
        <w:t>idenza del Consiglio dei Ministri?</w:t>
      </w:r>
    </w:p>
    <w:p w:rsidR="00884127" w:rsidRDefault="00010854">
      <w:pPr>
        <w:pStyle w:val="Corpotesto"/>
        <w:spacing w:after="0"/>
        <w:jc w:val="both"/>
        <w:rPr>
          <w:rFonts w:ascii="inherit" w:hAnsi="inherit" w:hint="eastAsia"/>
          <w:color w:val="000000"/>
          <w:sz w:val="28"/>
        </w:rPr>
      </w:pPr>
      <w:r>
        <w:rPr>
          <w:rFonts w:ascii="inherit" w:hAnsi="inherit"/>
          <w:color w:val="000000"/>
          <w:sz w:val="28"/>
        </w:rPr>
        <w:t>Perché la difesa civile è di tipo trasversale, vuole difendere i cittadini dalle reali minacce alle proprie sicurezze e anche fornendo al Paese la possibilità di intervenire nelle controversie internazionali, con mezzi no</w:t>
      </w:r>
      <w:r>
        <w:rPr>
          <w:rFonts w:ascii="inherit" w:hAnsi="inherit"/>
          <w:color w:val="000000"/>
          <w:sz w:val="28"/>
        </w:rPr>
        <w:t>n armati. La Presidenza del Consiglio dei ministri è luogo di sintesi delle politiche pubbliche, interne e internazionali.</w:t>
      </w:r>
    </w:p>
    <w:p w:rsidR="00884127" w:rsidRDefault="00010854">
      <w:pPr>
        <w:pStyle w:val="Corpotesto"/>
        <w:spacing w:after="0"/>
        <w:jc w:val="both"/>
        <w:rPr>
          <w:rFonts w:hint="eastAsia"/>
        </w:rPr>
      </w:pPr>
      <w:r>
        <w:rPr>
          <w:rStyle w:val="Enfasiforte"/>
          <w:rFonts w:ascii="inherit" w:hAnsi="inherit"/>
          <w:color w:val="000000"/>
          <w:sz w:val="28"/>
        </w:rPr>
        <w:t>Non risponderebbe a criteri di miglior razionalizzazione delle risorse umane ed economiche una collocazione nell’ambito di uno dei di</w:t>
      </w:r>
      <w:r>
        <w:rPr>
          <w:rStyle w:val="Enfasiforte"/>
          <w:rFonts w:ascii="inherit" w:hAnsi="inherit"/>
          <w:color w:val="000000"/>
          <w:sz w:val="28"/>
        </w:rPr>
        <w:t>partimenti già istituiti, con una semplice riorganizzazione di dinamiche e competenze?</w:t>
      </w:r>
    </w:p>
    <w:p w:rsidR="00884127" w:rsidRDefault="00010854">
      <w:pPr>
        <w:pStyle w:val="Corpotesto"/>
        <w:spacing w:after="0"/>
        <w:jc w:val="both"/>
        <w:rPr>
          <w:rFonts w:ascii="inherit" w:hAnsi="inherit" w:hint="eastAsia"/>
          <w:color w:val="000000"/>
          <w:sz w:val="28"/>
        </w:rPr>
      </w:pPr>
      <w:r>
        <w:rPr>
          <w:rFonts w:ascii="inherit" w:hAnsi="inherit"/>
          <w:color w:val="000000"/>
          <w:sz w:val="28"/>
        </w:rPr>
        <w:t>I dipartimenti già istituiti, ai quali la proposta di legge fa riferimento (Servizio civile e Protezione civile), hanno specifiche competenze e strutture organizzative a</w:t>
      </w:r>
      <w:r>
        <w:rPr>
          <w:rFonts w:ascii="inherit" w:hAnsi="inherit"/>
          <w:color w:val="000000"/>
          <w:sz w:val="28"/>
        </w:rPr>
        <w:t>d esse funzionali che, pur essendo parte integrante della “difesa civile, non armata e nonviolenta”, non la ricomprendono nel suo insieme. Con l’istituzione del Dipartimento per la difesa civile s’intende dare fondamento istituzionale e autonomia organizza</w:t>
      </w:r>
      <w:r>
        <w:rPr>
          <w:rFonts w:ascii="inherit" w:hAnsi="inherit"/>
          <w:color w:val="000000"/>
          <w:sz w:val="28"/>
        </w:rPr>
        <w:t>tiva al principio fondante della legge, che vuole il pieno riconoscimento repubblicano di difesa alternativa a quella militare. Il necessario raccordo tra i dipartimenti avverrà all’interno del “Consiglio Nazionale della difesa civile, non armata e nonviol</w:t>
      </w:r>
      <w:r>
        <w:rPr>
          <w:rFonts w:ascii="inherit" w:hAnsi="inherit"/>
          <w:color w:val="000000"/>
          <w:sz w:val="28"/>
        </w:rPr>
        <w:t>enta”, analogo al “Consiglio supremo di difesa” per quanto riguarda la difesa armata.</w:t>
      </w:r>
    </w:p>
    <w:p w:rsidR="00884127" w:rsidRDefault="00010854">
      <w:pPr>
        <w:pStyle w:val="Corpotesto"/>
        <w:spacing w:after="0"/>
        <w:jc w:val="both"/>
        <w:rPr>
          <w:rFonts w:hint="eastAsia"/>
        </w:rPr>
      </w:pPr>
      <w:r>
        <w:rPr>
          <w:rStyle w:val="Enfasiforte"/>
          <w:rFonts w:ascii="inherit" w:hAnsi="inherit"/>
          <w:color w:val="000000"/>
          <w:sz w:val="28"/>
        </w:rPr>
        <w:t>Allo scopo di attuare i fini prefissi, quali sono le professionalità che possono essere inserite nelle strutture?</w:t>
      </w:r>
    </w:p>
    <w:p w:rsidR="00884127" w:rsidRDefault="00010854">
      <w:pPr>
        <w:pStyle w:val="Corpotesto"/>
        <w:spacing w:after="0"/>
        <w:jc w:val="both"/>
        <w:rPr>
          <w:rFonts w:ascii="inherit" w:hAnsi="inherit" w:hint="eastAsia"/>
          <w:color w:val="000000"/>
          <w:sz w:val="28"/>
        </w:rPr>
      </w:pPr>
      <w:r>
        <w:rPr>
          <w:rFonts w:ascii="inherit" w:hAnsi="inherit"/>
          <w:color w:val="000000"/>
          <w:sz w:val="28"/>
        </w:rPr>
        <w:t>Nei diversi corsi di scienze della pace delle università</w:t>
      </w:r>
      <w:r>
        <w:rPr>
          <w:rFonts w:ascii="inherit" w:hAnsi="inherit"/>
          <w:color w:val="000000"/>
          <w:sz w:val="28"/>
        </w:rPr>
        <w:t xml:space="preserve"> italiane ed europee sono stati qualificati negli anni molti giovani competenti sui temi della difesa civile; diverse </w:t>
      </w:r>
      <w:r>
        <w:rPr>
          <w:rFonts w:ascii="inherit" w:hAnsi="inherit"/>
          <w:color w:val="000000"/>
          <w:sz w:val="28"/>
        </w:rPr>
        <w:lastRenderedPageBreak/>
        <w:t>organizzazioni non governative hanno personale che ha fatto esperienza diretta in progetti di interposizione, mediazione e riconciliazione</w:t>
      </w:r>
      <w:r>
        <w:rPr>
          <w:rFonts w:ascii="inherit" w:hAnsi="inherit"/>
          <w:color w:val="000000"/>
          <w:sz w:val="28"/>
        </w:rPr>
        <w:t xml:space="preserve"> in luoghi di conflitto; i volontari in servizio civile, infine, rappresentano – per definizione – i “difensori civili della Patria”, sia nel loro impegno sociale in Italia che nei progetti di servizio all’estero. Insomma le competenze ci sono già, ma vann</w:t>
      </w:r>
      <w:r>
        <w:rPr>
          <w:rFonts w:ascii="inherit" w:hAnsi="inherit"/>
          <w:color w:val="000000"/>
          <w:sz w:val="28"/>
        </w:rPr>
        <w:t>o organizzate e valorizzate in una stretta collaborazione tra dimensione istituzionale e impegno associativo.</w:t>
      </w:r>
    </w:p>
    <w:p w:rsidR="00884127" w:rsidRDefault="00010854">
      <w:pPr>
        <w:pStyle w:val="Corpotesto"/>
        <w:spacing w:after="0"/>
        <w:jc w:val="both"/>
        <w:rPr>
          <w:rFonts w:hint="eastAsia"/>
        </w:rPr>
      </w:pPr>
      <w:r>
        <w:rPr>
          <w:rStyle w:val="Enfasiforte"/>
          <w:rFonts w:ascii="inherit" w:hAnsi="inherit"/>
          <w:color w:val="000000"/>
          <w:sz w:val="28"/>
        </w:rPr>
        <w:t>Chi garantisce la formazione del personale?</w:t>
      </w:r>
    </w:p>
    <w:p w:rsidR="00884127" w:rsidRDefault="00010854">
      <w:pPr>
        <w:pStyle w:val="Corpotesto"/>
        <w:spacing w:after="0"/>
        <w:jc w:val="both"/>
        <w:rPr>
          <w:rFonts w:ascii="inherit" w:hAnsi="inherit" w:hint="eastAsia"/>
          <w:color w:val="000000"/>
          <w:sz w:val="28"/>
        </w:rPr>
      </w:pPr>
      <w:r>
        <w:rPr>
          <w:rFonts w:ascii="inherit" w:hAnsi="inherit"/>
          <w:color w:val="000000"/>
          <w:sz w:val="28"/>
        </w:rPr>
        <w:t>La formazione del personale sarebbe assicurata dall’Istituto di ricerca sulla Pace e il Disarmo, di cu</w:t>
      </w:r>
      <w:r>
        <w:rPr>
          <w:rFonts w:ascii="inherit" w:hAnsi="inherit"/>
          <w:color w:val="000000"/>
          <w:sz w:val="28"/>
        </w:rPr>
        <w:t>i si chiede l’istituzione con apposita Legge successiva. Inoltre buone competenze formative – alle quali lo stesso Istituto di ricerca potrà attingere – sono presenti nei Centri studi e ricerche che il mondo associativo e quello universitario hanno già cos</w:t>
      </w:r>
      <w:r>
        <w:rPr>
          <w:rFonts w:ascii="inherit" w:hAnsi="inherit"/>
          <w:color w:val="000000"/>
          <w:sz w:val="28"/>
        </w:rPr>
        <w:t>tituito.</w:t>
      </w:r>
    </w:p>
    <w:p w:rsidR="00884127" w:rsidRDefault="00884127">
      <w:pPr>
        <w:pStyle w:val="Corpotesto"/>
        <w:spacing w:after="0"/>
        <w:jc w:val="both"/>
        <w:rPr>
          <w:rStyle w:val="Enfasiforte"/>
          <w:rFonts w:ascii="inherit" w:hAnsi="inherit" w:hint="eastAsia"/>
          <w:color w:val="000000"/>
          <w:sz w:val="28"/>
        </w:rPr>
      </w:pPr>
    </w:p>
    <w:p w:rsidR="00884127" w:rsidRDefault="00884127">
      <w:pPr>
        <w:pStyle w:val="Corpotesto"/>
        <w:spacing w:after="0"/>
        <w:jc w:val="both"/>
        <w:rPr>
          <w:rStyle w:val="Enfasiforte"/>
          <w:rFonts w:ascii="inherit" w:hAnsi="inherit" w:hint="eastAsia"/>
          <w:color w:val="000000"/>
          <w:sz w:val="28"/>
        </w:rPr>
      </w:pPr>
    </w:p>
    <w:p w:rsidR="00884127" w:rsidRDefault="00010854">
      <w:pPr>
        <w:pStyle w:val="Corpotesto"/>
        <w:spacing w:after="0"/>
        <w:jc w:val="both"/>
        <w:rPr>
          <w:rFonts w:hint="eastAsia"/>
        </w:rPr>
      </w:pPr>
      <w:r>
        <w:rPr>
          <w:rStyle w:val="Enfasiforte"/>
          <w:rFonts w:ascii="inherit" w:hAnsi="inherit"/>
          <w:color w:val="000000"/>
          <w:sz w:val="28"/>
        </w:rPr>
        <w:t>Quanto costerà il Dipartimento?</w:t>
      </w:r>
    </w:p>
    <w:p w:rsidR="00884127" w:rsidRDefault="00010854">
      <w:pPr>
        <w:pStyle w:val="Corpotesto"/>
        <w:spacing w:after="0"/>
        <w:jc w:val="both"/>
        <w:rPr>
          <w:rFonts w:ascii="inherit" w:hAnsi="inherit" w:hint="eastAsia"/>
          <w:color w:val="000000"/>
          <w:sz w:val="28"/>
        </w:rPr>
      </w:pPr>
      <w:r>
        <w:rPr>
          <w:rFonts w:ascii="inherit" w:hAnsi="inherit"/>
          <w:color w:val="000000"/>
          <w:sz w:val="28"/>
        </w:rPr>
        <w:t>La “difesa civile non armata e nonviolenta” avrà una dotazione annua di 100 milioni di euro, di cui solo il 10% (ossia 10 milioni) sarà utilizzabile per le spese di funzionamento interno. Il resto andrà ai servizi</w:t>
      </w:r>
      <w:r>
        <w:rPr>
          <w:rFonts w:ascii="inherit" w:hAnsi="inherit"/>
          <w:color w:val="000000"/>
          <w:sz w:val="28"/>
        </w:rPr>
        <w:t xml:space="preserve"> e progetti di difesa civile previsti dalla proposta di legge. Non si spenderà un solo euro in più: la proposta di legge chiede che siano fondi trasferiti dalla riduzione di spese della difesa miliare. Questi fondi saranno poi incrementati dalla scelta dei</w:t>
      </w:r>
      <w:r>
        <w:rPr>
          <w:rFonts w:ascii="inherit" w:hAnsi="inherit"/>
          <w:color w:val="000000"/>
          <w:sz w:val="28"/>
        </w:rPr>
        <w:t xml:space="preserve"> cittadini che vorranno fare l’opzione del 6 per 1000 a beneficio della difesa civile, in sede di dichiarazione dei redditi.</w:t>
      </w:r>
    </w:p>
    <w:p w:rsidR="00884127" w:rsidRDefault="00010854">
      <w:pPr>
        <w:pStyle w:val="Corpotesto"/>
        <w:spacing w:after="0"/>
        <w:jc w:val="both"/>
        <w:rPr>
          <w:rFonts w:hint="eastAsia"/>
        </w:rPr>
      </w:pPr>
      <w:r>
        <w:rPr>
          <w:rStyle w:val="Enfasiforte"/>
          <w:rFonts w:ascii="inherit" w:hAnsi="inherit"/>
          <w:color w:val="000000"/>
          <w:sz w:val="28"/>
        </w:rPr>
        <w:t>Perché il 6×1000 dell’IRPEF?</w:t>
      </w:r>
    </w:p>
    <w:p w:rsidR="00884127" w:rsidRDefault="00010854">
      <w:pPr>
        <w:pStyle w:val="Corpotesto"/>
        <w:spacing w:after="0"/>
        <w:jc w:val="both"/>
        <w:rPr>
          <w:rFonts w:ascii="inherit" w:hAnsi="inherit" w:hint="eastAsia"/>
          <w:color w:val="000000"/>
          <w:sz w:val="28"/>
        </w:rPr>
      </w:pPr>
      <w:r>
        <w:rPr>
          <w:rFonts w:ascii="inherit" w:hAnsi="inherit"/>
          <w:color w:val="000000"/>
          <w:sz w:val="28"/>
        </w:rPr>
        <w:t>Per consentire ai cittadini di contribuire direttamente a questa forma di difesa costituzionale, finor</w:t>
      </w:r>
      <w:r>
        <w:rPr>
          <w:rFonts w:ascii="inherit" w:hAnsi="inherit"/>
          <w:color w:val="000000"/>
          <w:sz w:val="28"/>
        </w:rPr>
        <w:t>a trascurata dai governi che hanno sempre privilegiato la difesa militare. La quota del 6×1000 è stata indicata perché non si tratta di una religione (8×1000) né di una associazione (5×1000) né di un partito (2×1000).</w:t>
      </w:r>
    </w:p>
    <w:p w:rsidR="00884127" w:rsidRDefault="00010854">
      <w:pPr>
        <w:pStyle w:val="Corpotesto"/>
        <w:spacing w:after="0"/>
        <w:jc w:val="both"/>
        <w:rPr>
          <w:rFonts w:hint="eastAsia"/>
        </w:rPr>
      </w:pPr>
      <w:r>
        <w:rPr>
          <w:rStyle w:val="Enfasiforte"/>
          <w:rFonts w:ascii="inherit" w:hAnsi="inherit"/>
          <w:color w:val="000000"/>
          <w:sz w:val="28"/>
        </w:rPr>
        <w:t xml:space="preserve">Cosa è accaduto dopo aver raccolto le </w:t>
      </w:r>
      <w:r>
        <w:rPr>
          <w:rStyle w:val="Enfasiforte"/>
          <w:rFonts w:ascii="inherit" w:hAnsi="inherit"/>
          <w:color w:val="000000"/>
          <w:sz w:val="28"/>
        </w:rPr>
        <w:t>almeno 50.000 firme necessarie?</w:t>
      </w:r>
    </w:p>
    <w:p w:rsidR="00884127" w:rsidRDefault="00010854">
      <w:pPr>
        <w:pStyle w:val="Corpotesto"/>
        <w:spacing w:after="0"/>
        <w:jc w:val="both"/>
        <w:rPr>
          <w:rFonts w:hint="eastAsia"/>
        </w:rPr>
      </w:pPr>
      <w:r>
        <w:rPr>
          <w:rFonts w:ascii="inherit" w:hAnsi="inherit"/>
          <w:color w:val="000000"/>
          <w:sz w:val="28"/>
        </w:rPr>
        <w:t xml:space="preserve">Le abbiamo consegnate sia tecnicamente che “politicamente” nelle mani della Presidente della Camera, con la richiesta che la proposta di legge venga messa al più presto in discussione in Aula. Ad inizio 2016 </w:t>
      </w:r>
      <w:hyperlink r:id="rId19" w:tgtFrame="_blank">
        <w:r>
          <w:rPr>
            <w:rStyle w:val="CollegamentoInternet"/>
            <w:rFonts w:ascii="inherit" w:hAnsi="inherit"/>
            <w:color w:val="0000FF"/>
            <w:u w:val="none"/>
          </w:rPr>
          <w:t>sei Deputati di altrettanti gruppi politici hanno voluto ripresentare un testo di legge (di iniziativa parlamentare ques</w:t>
        </w:r>
        <w:r>
          <w:rPr>
            <w:rStyle w:val="CollegamentoInternet"/>
            <w:rFonts w:ascii="inherit" w:hAnsi="inherit"/>
            <w:color w:val="0000FF"/>
            <w:u w:val="none"/>
          </w:rPr>
          <w:t>ta volta) del tutto identico a quello della nostra Campagna</w:t>
        </w:r>
      </w:hyperlink>
      <w:r>
        <w:rPr>
          <w:rFonts w:ascii="inherit" w:hAnsi="inherit"/>
          <w:color w:val="000000"/>
          <w:sz w:val="28"/>
        </w:rPr>
        <w:t>, come ulteriore sprone affinché si arrivi alla discussione.</w:t>
      </w:r>
    </w:p>
    <w:p w:rsidR="00884127" w:rsidRDefault="00010854">
      <w:pPr>
        <w:pStyle w:val="Corpotesto"/>
        <w:spacing w:after="0"/>
        <w:jc w:val="both"/>
        <w:rPr>
          <w:rFonts w:hint="eastAsia"/>
        </w:rPr>
      </w:pPr>
      <w:r>
        <w:rPr>
          <w:rStyle w:val="Enfasiforte"/>
          <w:rFonts w:ascii="inherit" w:hAnsi="inherit"/>
          <w:color w:val="000000"/>
          <w:sz w:val="28"/>
        </w:rPr>
        <w:t>Cosa posso fare personalmente per sostenere la Campagna?</w:t>
      </w:r>
    </w:p>
    <w:p w:rsidR="00884127" w:rsidRDefault="00010854" w:rsidP="00972E3E">
      <w:pPr>
        <w:pStyle w:val="Corpotesto"/>
        <w:spacing w:after="0"/>
        <w:jc w:val="both"/>
        <w:rPr>
          <w:rFonts w:hint="eastAsia"/>
        </w:rPr>
      </w:pPr>
      <w:r>
        <w:rPr>
          <w:rFonts w:ascii="inherit" w:hAnsi="inherit"/>
          <w:color w:val="000000"/>
          <w:sz w:val="28"/>
        </w:rPr>
        <w:t>Oltre, eventualmente, ad offrire un contributo economico, puoi prendere contatt</w:t>
      </w:r>
      <w:r>
        <w:rPr>
          <w:rFonts w:ascii="inherit" w:hAnsi="inherit"/>
          <w:color w:val="000000"/>
          <w:sz w:val="28"/>
        </w:rPr>
        <w:t>i con il Comitato promotore locale più vicino a te, o costituirne uno nuovo, ma soprattutto premere sui Deputati e i Senatori a te più vicini (sia geograficamente che politicamente) affinché sostengano l’iter istituzionale della nostra Petizione e si impeg</w:t>
      </w:r>
      <w:r>
        <w:rPr>
          <w:rFonts w:ascii="inherit" w:hAnsi="inherit"/>
          <w:color w:val="000000"/>
          <w:sz w:val="28"/>
        </w:rPr>
        <w:t>nino a votare a favore della costituzione del Dipartimento.</w:t>
      </w:r>
    </w:p>
    <w:sectPr w:rsidR="00884127">
      <w:pgSz w:w="11906" w:h="16838"/>
      <w:pgMar w:top="1134" w:right="1134" w:bottom="1134" w:left="1134"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swiss"/>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OpenSymbol">
    <w:altName w:val="Times New Roman"/>
    <w:charset w:val="00"/>
    <w:family w:val="roman"/>
    <w:pitch w:val="variable"/>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Roboto;sans-serif">
    <w:altName w:val="Times New Roman"/>
    <w:panose1 w:val="00000000000000000000"/>
    <w:charset w:val="00"/>
    <w:family w:val="roman"/>
    <w:notTrueType/>
    <w:pitch w:val="default"/>
  </w:font>
  <w:font w:name="inherit">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82BFE"/>
    <w:multiLevelType w:val="multilevel"/>
    <w:tmpl w:val="B0260D06"/>
    <w:lvl w:ilvl="0">
      <w:start w:val="1"/>
      <w:numFmt w:val="none"/>
      <w:pStyle w:val="Titolo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Titolo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7C27937"/>
    <w:multiLevelType w:val="multilevel"/>
    <w:tmpl w:val="2A86BEF8"/>
    <w:lvl w:ilvl="0">
      <w:start w:val="1"/>
      <w:numFmt w:val="bullet"/>
      <w:lvlText w:val=""/>
      <w:lvlJc w:val="left"/>
      <w:pPr>
        <w:tabs>
          <w:tab w:val="num" w:pos="0"/>
        </w:tabs>
        <w:ind w:left="0"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2" w15:restartNumberingAfterBreak="0">
    <w:nsid w:val="6B142B31"/>
    <w:multiLevelType w:val="multilevel"/>
    <w:tmpl w:val="5DA02392"/>
    <w:lvl w:ilvl="0">
      <w:start w:val="1"/>
      <w:numFmt w:val="bullet"/>
      <w:suff w:val="nothing"/>
      <w:lvlText w:val=""/>
      <w:lvlJc w:val="left"/>
      <w:pPr>
        <w:tabs>
          <w:tab w:val="num" w:pos="0"/>
        </w:tabs>
        <w:ind w:left="707"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3" w15:restartNumberingAfterBreak="0">
    <w:nsid w:val="722017BD"/>
    <w:multiLevelType w:val="multilevel"/>
    <w:tmpl w:val="C848E75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75AF7984"/>
    <w:multiLevelType w:val="multilevel"/>
    <w:tmpl w:val="0086962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7A891A6E"/>
    <w:multiLevelType w:val="multilevel"/>
    <w:tmpl w:val="6616C6DA"/>
    <w:lvl w:ilvl="0">
      <w:start w:val="1"/>
      <w:numFmt w:val="bullet"/>
      <w:lvlText w:val=""/>
      <w:lvlJc w:val="left"/>
      <w:pPr>
        <w:tabs>
          <w:tab w:val="num" w:pos="0"/>
        </w:tabs>
        <w:ind w:left="0"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num w:numId="1">
    <w:abstractNumId w:val="0"/>
  </w:num>
  <w:num w:numId="2">
    <w:abstractNumId w:val="5"/>
  </w:num>
  <w:num w:numId="3">
    <w:abstractNumId w:val="1"/>
  </w:num>
  <w:num w:numId="4">
    <w:abstractNumId w:val="2"/>
  </w:num>
  <w:num w:numId="5">
    <w:abstractNumId w:val="4"/>
  </w:num>
  <w:num w:numId="6">
    <w:abstractNumId w:val="3"/>
  </w:num>
  <w:num w:numId="7">
    <w:abstractNumId w:val="0"/>
    <w:lvlOverride w:ilvl="1">
      <w:lvl w:ilvl="1">
        <w:start w:val="1"/>
        <w:numFmt w:val="none"/>
        <w:suff w:val="nothing"/>
        <w:lvlText w:val=""/>
        <w:lvlJc w:val="left"/>
        <w:pPr>
          <w:tabs>
            <w:tab w:val="num" w:pos="0"/>
          </w:tabs>
          <w:ind w:left="0" w:firstLine="0"/>
        </w:pPr>
      </w:lvl>
    </w:lvlOverride>
    <w:lvlOverride w:ilvl="2">
      <w:lvl w:ilvl="2">
        <w:start w:val="1"/>
        <w:numFmt w:val="none"/>
        <w:suff w:val="nothing"/>
        <w:lvlText w:val=""/>
        <w:lvlJc w:val="left"/>
        <w:pPr>
          <w:tabs>
            <w:tab w:val="num" w:pos="0"/>
          </w:tabs>
          <w:ind w:left="0" w:firstLine="0"/>
        </w:pPr>
      </w:lvl>
    </w:lvlOverride>
    <w:lvlOverride w:ilvl="4">
      <w:lvl w:ilvl="4">
        <w:start w:val="1"/>
        <w:numFmt w:val="none"/>
        <w:suff w:val="nothing"/>
        <w:lvlText w:val=""/>
        <w:lvlJc w:val="left"/>
        <w:pPr>
          <w:tabs>
            <w:tab w:val="num" w:pos="0"/>
          </w:tabs>
          <w:ind w:left="0" w:firstLine="0"/>
        </w:pPr>
      </w:lvl>
    </w:lvlOverride>
    <w:lvlOverride w:ilvl="5">
      <w:lvl w:ilvl="5">
        <w:start w:val="1"/>
        <w:numFmt w:val="none"/>
        <w:suff w:val="nothing"/>
        <w:lvlText w:val=""/>
        <w:lvlJc w:val="left"/>
        <w:pPr>
          <w:tabs>
            <w:tab w:val="num" w:pos="0"/>
          </w:tabs>
          <w:ind w:left="0" w:firstLine="0"/>
        </w:pPr>
      </w:lvl>
    </w:lvlOverride>
    <w:lvlOverride w:ilvl="6">
      <w:lvl w:ilvl="6">
        <w:start w:val="1"/>
        <w:numFmt w:val="none"/>
        <w:suff w:val="nothing"/>
        <w:lvlText w:val=""/>
        <w:lvlJc w:val="left"/>
        <w:pPr>
          <w:tabs>
            <w:tab w:val="num" w:pos="0"/>
          </w:tabs>
          <w:ind w:left="0" w:firstLine="0"/>
        </w:pPr>
      </w:lvl>
    </w:lvlOverride>
    <w:lvlOverride w:ilvl="7">
      <w:lvl w:ilvl="7">
        <w:start w:val="1"/>
        <w:numFmt w:val="none"/>
        <w:suff w:val="nothing"/>
        <w:lvlText w:val=""/>
        <w:lvlJc w:val="left"/>
        <w:pPr>
          <w:tabs>
            <w:tab w:val="num" w:pos="0"/>
          </w:tabs>
          <w:ind w:left="0" w:firstLine="0"/>
        </w:pPr>
      </w:lvl>
    </w:lvlOverride>
    <w:lvlOverride w:ilvl="8">
      <w:lvl w:ilvl="8">
        <w:start w:val="1"/>
        <w:numFmt w:val="none"/>
        <w:suff w:val="nothing"/>
        <w:lvlText w:val=""/>
        <w:lvlJc w:val="left"/>
        <w:pPr>
          <w:tabs>
            <w:tab w:val="num" w:pos="0"/>
          </w:tabs>
          <w:ind w:left="0" w:firstLine="0"/>
        </w:pPr>
      </w:lvl>
    </w:lvlOverride>
  </w:num>
  <w:num w:numId="8">
    <w:abstractNumId w:val="0"/>
    <w:lvlOverride w:ilvl="1">
      <w:lvl w:ilvl="1">
        <w:start w:val="1"/>
        <w:numFmt w:val="none"/>
        <w:suff w:val="nothing"/>
        <w:lvlText w:val=""/>
        <w:lvlJc w:val="left"/>
        <w:pPr>
          <w:tabs>
            <w:tab w:val="num" w:pos="0"/>
          </w:tabs>
          <w:ind w:left="0" w:firstLine="0"/>
        </w:pPr>
      </w:lvl>
    </w:lvlOverride>
    <w:lvlOverride w:ilvl="2">
      <w:lvl w:ilvl="2">
        <w:start w:val="1"/>
        <w:numFmt w:val="none"/>
        <w:suff w:val="nothing"/>
        <w:lvlText w:val=""/>
        <w:lvlJc w:val="left"/>
        <w:pPr>
          <w:tabs>
            <w:tab w:val="num" w:pos="0"/>
          </w:tabs>
          <w:ind w:left="0" w:firstLine="0"/>
        </w:pPr>
      </w:lvl>
    </w:lvlOverride>
    <w:lvlOverride w:ilvl="4">
      <w:lvl w:ilvl="4">
        <w:start w:val="1"/>
        <w:numFmt w:val="none"/>
        <w:suff w:val="nothing"/>
        <w:lvlText w:val=""/>
        <w:lvlJc w:val="left"/>
        <w:pPr>
          <w:tabs>
            <w:tab w:val="num" w:pos="0"/>
          </w:tabs>
          <w:ind w:left="0" w:firstLine="0"/>
        </w:pPr>
      </w:lvl>
    </w:lvlOverride>
    <w:lvlOverride w:ilvl="5">
      <w:lvl w:ilvl="5">
        <w:start w:val="1"/>
        <w:numFmt w:val="none"/>
        <w:suff w:val="nothing"/>
        <w:lvlText w:val=""/>
        <w:lvlJc w:val="left"/>
        <w:pPr>
          <w:tabs>
            <w:tab w:val="num" w:pos="0"/>
          </w:tabs>
          <w:ind w:left="0" w:firstLine="0"/>
        </w:pPr>
      </w:lvl>
    </w:lvlOverride>
    <w:lvlOverride w:ilvl="6">
      <w:lvl w:ilvl="6">
        <w:start w:val="1"/>
        <w:numFmt w:val="none"/>
        <w:suff w:val="nothing"/>
        <w:lvlText w:val=""/>
        <w:lvlJc w:val="left"/>
        <w:pPr>
          <w:tabs>
            <w:tab w:val="num" w:pos="0"/>
          </w:tabs>
          <w:ind w:left="0" w:firstLine="0"/>
        </w:pPr>
      </w:lvl>
    </w:lvlOverride>
    <w:lvlOverride w:ilvl="7">
      <w:lvl w:ilvl="7">
        <w:start w:val="1"/>
        <w:numFmt w:val="none"/>
        <w:suff w:val="nothing"/>
        <w:lvlText w:val=""/>
        <w:lvlJc w:val="left"/>
        <w:pPr>
          <w:tabs>
            <w:tab w:val="num" w:pos="0"/>
          </w:tabs>
          <w:ind w:left="0" w:firstLine="0"/>
        </w:pPr>
      </w:lvl>
    </w:lvlOverride>
    <w:lvlOverride w:ilvl="8">
      <w:lvl w:ilvl="8">
        <w:start w:val="1"/>
        <w:numFmt w:val="none"/>
        <w:suff w:val="nothing"/>
        <w:lvlText w:val=""/>
        <w:lvlJc w:val="left"/>
        <w:pPr>
          <w:tabs>
            <w:tab w:val="num" w:pos="0"/>
          </w:tabs>
          <w:ind w:left="0" w:firstLine="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autoHyphenation/>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127"/>
    <w:rsid w:val="00010854"/>
    <w:rsid w:val="00884127"/>
    <w:rsid w:val="00972E3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6F3E0"/>
  <w15:docId w15:val="{1954D5C8-FD40-43BB-A160-5A113EB44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SimSun" w:hAnsi="Liberation Serif" w:cs="Arial"/>
        <w:kern w:val="2"/>
        <w:sz w:val="24"/>
        <w:szCs w:val="24"/>
        <w:lang w:val="it-IT"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Titolo"/>
    <w:next w:val="Corpotesto"/>
    <w:qFormat/>
    <w:pPr>
      <w:numPr>
        <w:numId w:val="1"/>
      </w:numPr>
      <w:outlineLvl w:val="0"/>
    </w:pPr>
    <w:rPr>
      <w:rFonts w:ascii="Liberation Serif" w:eastAsia="NSimSun" w:hAnsi="Liberation Serif"/>
      <w:b/>
      <w:bCs/>
      <w:sz w:val="48"/>
      <w:szCs w:val="48"/>
    </w:rPr>
  </w:style>
  <w:style w:type="paragraph" w:styleId="Titolo2">
    <w:name w:val="heading 2"/>
    <w:basedOn w:val="Titolo"/>
    <w:next w:val="Corpotesto"/>
    <w:qFormat/>
    <w:pPr>
      <w:spacing w:before="200"/>
      <w:outlineLvl w:val="1"/>
    </w:pPr>
    <w:rPr>
      <w:rFonts w:ascii="Liberation Serif" w:eastAsia="NSimSun" w:hAnsi="Liberation Serif"/>
      <w:b/>
      <w:bCs/>
      <w:sz w:val="36"/>
      <w:szCs w:val="36"/>
    </w:rPr>
  </w:style>
  <w:style w:type="paragraph" w:styleId="Titolo4">
    <w:name w:val="heading 4"/>
    <w:basedOn w:val="Titolo"/>
    <w:next w:val="Corpotesto"/>
    <w:qFormat/>
    <w:pPr>
      <w:numPr>
        <w:ilvl w:val="3"/>
        <w:numId w:val="1"/>
      </w:numPr>
      <w:spacing w:before="120"/>
      <w:outlineLvl w:val="3"/>
    </w:pPr>
    <w:rPr>
      <w:rFonts w:ascii="Liberation Serif" w:eastAsia="NSimSun" w:hAnsi="Liberation Serif"/>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rPr>
      <w:color w:val="000080"/>
      <w:u w:val="single"/>
    </w:rPr>
  </w:style>
  <w:style w:type="character" w:customStyle="1" w:styleId="Enfasiforte">
    <w:name w:val="Enfasi forte"/>
    <w:qFormat/>
    <w:rPr>
      <w:b/>
      <w:bCs/>
    </w:rPr>
  </w:style>
  <w:style w:type="character" w:customStyle="1" w:styleId="Punti">
    <w:name w:val="Punti"/>
    <w:qFormat/>
    <w:rPr>
      <w:rFonts w:ascii="OpenSymbol" w:eastAsia="OpenSymbol" w:hAnsi="OpenSymbol" w:cs="OpenSymbol"/>
    </w:rPr>
  </w:style>
  <w:style w:type="character" w:customStyle="1" w:styleId="Enfasi">
    <w:name w:val="Enfasi"/>
    <w:qFormat/>
    <w:rPr>
      <w:i/>
      <w:iCs/>
    </w:rPr>
  </w:style>
  <w:style w:type="paragraph" w:styleId="Titolo">
    <w:name w:val="Title"/>
    <w:basedOn w:val="Normale"/>
    <w:next w:val="Corpotesto"/>
    <w:qFormat/>
    <w:pPr>
      <w:keepNext/>
      <w:spacing w:before="240" w:after="120"/>
    </w:pPr>
    <w:rPr>
      <w:rFonts w:ascii="Liberation Sans" w:eastAsia="Microsoft YaHei" w:hAnsi="Liberation Sans"/>
      <w:sz w:val="28"/>
      <w:szCs w:val="28"/>
    </w:rPr>
  </w:style>
  <w:style w:type="paragraph" w:styleId="Corpotesto">
    <w:name w:val="Body Text"/>
    <w:basedOn w:val="Normale"/>
    <w:pPr>
      <w:spacing w:after="140" w:line="276" w:lineRule="auto"/>
    </w:pPr>
  </w:style>
  <w:style w:type="paragraph" w:styleId="Elenco">
    <w:name w:val="List"/>
    <w:basedOn w:val="Corpotesto"/>
  </w:style>
  <w:style w:type="paragraph" w:styleId="Didascalia">
    <w:name w:val="caption"/>
    <w:basedOn w:val="Normale"/>
    <w:qFormat/>
    <w:pPr>
      <w:suppressLineNumbers/>
      <w:spacing w:before="120" w:after="120"/>
    </w:pPr>
    <w:rPr>
      <w:i/>
      <w:iCs/>
    </w:rPr>
  </w:style>
  <w:style w:type="paragraph" w:customStyle="1" w:styleId="Indice">
    <w:name w:val="Indice"/>
    <w:basedOn w:val="Normale"/>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retepacedisarmo.org/spese-militari/2021/ridurre-la-spesa-militare-difendere-le-persone-e-il-pianeta/" TargetMode="External"/><Relationship Id="rId13" Type="http://schemas.openxmlformats.org/officeDocument/2006/relationships/hyperlink" Target="https://www.mosaicodipace.it/" TargetMode="External"/><Relationship Id="rId18" Type="http://schemas.openxmlformats.org/officeDocument/2006/relationships/hyperlink" Target="http://www.difesacivilenonviolenta.org/la-campagna-unaltra-difesa-e-possibile-ricevuta-dalla-presidente-della-camera-laura-boldrini/"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www.nigrizia.it/"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mailto:info@mosaicodipace.it"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retepacedisarmo.org/export-armi/2021/05/tutelare-la-legge-185-vita-diritti-umani-prima-del-profitto-armato/" TargetMode="External"/><Relationship Id="rId11" Type="http://schemas.openxmlformats.org/officeDocument/2006/relationships/hyperlink" Target="https://www.saveriani.it/missioneoggi" TargetMode="External"/><Relationship Id="rId5" Type="http://schemas.openxmlformats.org/officeDocument/2006/relationships/image" Target="media/image1.jpeg"/><Relationship Id="rId15" Type="http://schemas.openxmlformats.org/officeDocument/2006/relationships/hyperlink" Target="mailto:segreteria@missioneoggi.it" TargetMode="External"/><Relationship Id="rId10" Type="http://schemas.openxmlformats.org/officeDocument/2006/relationships/hyperlink" Target="https://www.banchearmate.org/" TargetMode="External"/><Relationship Id="rId19" Type="http://schemas.openxmlformats.org/officeDocument/2006/relationships/hyperlink" Target="http://www.difesacivilenonviolenta.org/societa-civile-e-parlamento-si-dia-una-casa-alla-difesa-non-armata-e-nonviolenta/"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campagnabanchearmate@gmail.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10</Pages>
  <Words>3979</Words>
  <Characters>22685</Characters>
  <Application>Microsoft Office Word</Application>
  <DocSecurity>0</DocSecurity>
  <Lines>189</Lines>
  <Paragraphs>53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Ilaria Bonizzi - Caritas Mantova</cp:lastModifiedBy>
  <cp:revision>18</cp:revision>
  <dcterms:created xsi:type="dcterms:W3CDTF">2021-10-02T12:13:00Z</dcterms:created>
  <dcterms:modified xsi:type="dcterms:W3CDTF">2021-12-07T11:05:00Z</dcterms:modified>
  <dc:language>it-IT</dc:language>
</cp:coreProperties>
</file>