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7F3A" w14:textId="6942BE3E" w:rsidR="0020147D" w:rsidRPr="0020147D" w:rsidRDefault="00576B08" w:rsidP="0020147D">
      <w:pPr>
        <w:jc w:val="center"/>
        <w:rPr>
          <w:rFonts w:ascii="Footlight MT Light" w:hAnsi="Footlight MT Light"/>
          <w:b/>
          <w:bCs/>
          <w:sz w:val="36"/>
          <w:szCs w:val="32"/>
        </w:rPr>
      </w:pPr>
      <w:bookmarkStart w:id="0" w:name="_GoBack"/>
      <w:bookmarkEnd w:id="0"/>
      <w:r w:rsidRPr="0020147D">
        <w:rPr>
          <w:rFonts w:ascii="Footlight MT Light" w:hAnsi="Footlight MT Light"/>
          <w:b/>
          <w:bCs/>
          <w:sz w:val="36"/>
          <w:szCs w:val="32"/>
        </w:rPr>
        <w:t>Linee orientative per la ripresa dei percorsi educativi per minori</w:t>
      </w:r>
      <w:r w:rsidR="0020147D" w:rsidRPr="0020147D">
        <w:rPr>
          <w:rFonts w:ascii="Footlight MT Light" w:hAnsi="Footlight MT Light"/>
          <w:b/>
          <w:bCs/>
          <w:sz w:val="36"/>
          <w:szCs w:val="32"/>
        </w:rPr>
        <w:t xml:space="preserve"> emanate dalla CEI per le attività pastorali e adottate anche dall’ANSPI zonale di Mantova</w:t>
      </w:r>
    </w:p>
    <w:p w14:paraId="73DC449F" w14:textId="2E978E44" w:rsidR="00576B08" w:rsidRDefault="00576B08" w:rsidP="0020147D">
      <w:pPr>
        <w:jc w:val="center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[aggiornato al 1 settembre2020]</w:t>
      </w:r>
    </w:p>
    <w:p w14:paraId="07399DB3" w14:textId="48638B15" w:rsidR="0020147D" w:rsidRDefault="0020147D" w:rsidP="0020147D">
      <w:pPr>
        <w:jc w:val="center"/>
        <w:rPr>
          <w:rFonts w:ascii="Footlight MT Light" w:hAnsi="Footlight MT Light"/>
          <w:sz w:val="24"/>
        </w:rPr>
      </w:pPr>
    </w:p>
    <w:p w14:paraId="2DDB812B" w14:textId="77777777" w:rsidR="0020147D" w:rsidRPr="0020147D" w:rsidRDefault="0020147D" w:rsidP="0020147D">
      <w:pPr>
        <w:jc w:val="center"/>
        <w:rPr>
          <w:rFonts w:ascii="Footlight MT Light" w:hAnsi="Footlight MT Light"/>
          <w:sz w:val="24"/>
        </w:rPr>
      </w:pPr>
    </w:p>
    <w:p w14:paraId="4085A66D" w14:textId="2046E787" w:rsidR="00576B08" w:rsidRPr="0020147D" w:rsidRDefault="0020147D" w:rsidP="0020147D">
      <w:pPr>
        <w:pStyle w:val="Paragrafoelenco"/>
        <w:numPr>
          <w:ilvl w:val="0"/>
          <w:numId w:val="1"/>
        </w:numPr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Le seguenti indicazioni</w:t>
      </w:r>
      <w:r w:rsidRPr="0020147D">
        <w:rPr>
          <w:rFonts w:ascii="Footlight MT Light" w:hAnsi="Footlight MT Light"/>
          <w:b/>
          <w:bCs/>
          <w:sz w:val="24"/>
        </w:rPr>
        <w:t xml:space="preserve"> sono destinate</w:t>
      </w:r>
      <w:r w:rsidR="00576B08" w:rsidRPr="0020147D">
        <w:rPr>
          <w:rFonts w:ascii="Footlight MT Light" w:hAnsi="Footlight MT Light"/>
          <w:b/>
          <w:bCs/>
          <w:sz w:val="24"/>
        </w:rPr>
        <w:t xml:space="preserve">  alle  attività  educative  con  minori</w:t>
      </w:r>
      <w:r w:rsidR="00576B08" w:rsidRPr="0020147D">
        <w:rPr>
          <w:rFonts w:ascii="Footlight MT Light" w:hAnsi="Footlight MT Light"/>
          <w:sz w:val="24"/>
        </w:rPr>
        <w:t xml:space="preserve">  in  qualsiasi  modo denominate – catechesi; iniziazione cristiana; gruppo giovanissimi; preadolescenti; adolescenti</w:t>
      </w:r>
      <w:r w:rsidR="00975521" w:rsidRPr="0020147D">
        <w:rPr>
          <w:rFonts w:ascii="Footlight MT Light" w:hAnsi="Footlight MT Light"/>
          <w:sz w:val="24"/>
        </w:rPr>
        <w:t>; attività sportiva; oratorio</w:t>
      </w:r>
      <w:r w:rsidR="00576B08" w:rsidRPr="0020147D">
        <w:rPr>
          <w:rFonts w:ascii="Footlight MT Light" w:hAnsi="Footlight MT Light"/>
          <w:sz w:val="24"/>
        </w:rPr>
        <w:t xml:space="preserve"> – svolte prevalentemente mediante incontri in spazi chiusi. </w:t>
      </w:r>
    </w:p>
    <w:p w14:paraId="62FBEF92" w14:textId="5173629C" w:rsidR="00576B08" w:rsidRPr="0020147D" w:rsidRDefault="00576B08" w:rsidP="0020147D">
      <w:pPr>
        <w:pStyle w:val="Paragrafoelenco"/>
        <w:numPr>
          <w:ilvl w:val="0"/>
          <w:numId w:val="1"/>
        </w:numPr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 xml:space="preserve">Tali linee orientative sono formulate tenendo  conto  dei  Protocolli  per  la  ripresa  delle  scuole.  </w:t>
      </w:r>
      <w:r w:rsidR="0020147D" w:rsidRPr="0020147D">
        <w:rPr>
          <w:rFonts w:ascii="Footlight MT Light" w:hAnsi="Footlight MT Light"/>
          <w:sz w:val="24"/>
        </w:rPr>
        <w:t>Nella loro</w:t>
      </w:r>
      <w:r w:rsidRPr="0020147D">
        <w:rPr>
          <w:rFonts w:ascii="Footlight MT Light" w:hAnsi="Footlight MT Light"/>
          <w:sz w:val="24"/>
        </w:rPr>
        <w:t xml:space="preserve">  applicazione  si  dovrà considerare la normativa regionale e locale. </w:t>
      </w:r>
    </w:p>
    <w:p w14:paraId="4925CBF4" w14:textId="4D42FD7C" w:rsidR="00576B08" w:rsidRPr="0020147D" w:rsidRDefault="00576B08" w:rsidP="0020147D">
      <w:pPr>
        <w:pStyle w:val="Paragrafoelenco"/>
        <w:numPr>
          <w:ilvl w:val="0"/>
          <w:numId w:val="1"/>
        </w:numPr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Le presenti indicazioni potrebbero essere aggiornate in ragione dell’andamento epidemiologico e della continua evoluzione normativa.</w:t>
      </w:r>
    </w:p>
    <w:p w14:paraId="1E036B38" w14:textId="77777777" w:rsidR="00576B08" w:rsidRPr="0020147D" w:rsidRDefault="00576B08" w:rsidP="0020147D">
      <w:pPr>
        <w:pStyle w:val="Paragrafoelenco"/>
        <w:jc w:val="both"/>
        <w:rPr>
          <w:rFonts w:ascii="Footlight MT Light" w:hAnsi="Footlight MT Light"/>
          <w:sz w:val="24"/>
        </w:rPr>
      </w:pPr>
    </w:p>
    <w:p w14:paraId="02AADCE6" w14:textId="77777777" w:rsidR="00576B0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 xml:space="preserve">La peculiare situazione di quest’anno </w:t>
      </w:r>
    </w:p>
    <w:p w14:paraId="76A7A5BB" w14:textId="782247AD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 xml:space="preserve">La particolare situazione sanitaria impone l’adozione di misure di prevenzione volte ad evitare </w:t>
      </w:r>
      <w:r w:rsidR="0020147D" w:rsidRPr="0020147D">
        <w:rPr>
          <w:rFonts w:ascii="Footlight MT Light" w:hAnsi="Footlight MT Light"/>
          <w:sz w:val="24"/>
        </w:rPr>
        <w:t>il contagio</w:t>
      </w:r>
      <w:r w:rsidRPr="0020147D">
        <w:rPr>
          <w:rFonts w:ascii="Footlight MT Light" w:hAnsi="Footlight MT Light"/>
          <w:sz w:val="24"/>
        </w:rPr>
        <w:t xml:space="preserve"> da COVID-19</w:t>
      </w:r>
      <w:r w:rsidR="00975521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come il rispetto della distanza interpersonale di sicurezza; lo scaglionamento di ingressi ed uscite; l’utilizzo di dispositivi di protezione individuale come ad esempio le mascherine. </w:t>
      </w:r>
      <w:r w:rsidR="0020147D" w:rsidRPr="0020147D">
        <w:rPr>
          <w:rFonts w:ascii="Footlight MT Light" w:hAnsi="Footlight MT Light"/>
          <w:b/>
          <w:bCs/>
          <w:sz w:val="24"/>
        </w:rPr>
        <w:t>È necessario</w:t>
      </w:r>
      <w:r w:rsidRPr="0020147D">
        <w:rPr>
          <w:rFonts w:ascii="Footlight MT Light" w:hAnsi="Footlight MT Light"/>
          <w:b/>
          <w:bCs/>
          <w:sz w:val="24"/>
        </w:rPr>
        <w:t xml:space="preserve"> tenere un atteggiamento equilibrato: è bene </w:t>
      </w:r>
      <w:r w:rsidR="0020147D" w:rsidRPr="0020147D">
        <w:rPr>
          <w:rFonts w:ascii="Footlight MT Light" w:hAnsi="Footlight MT Light"/>
          <w:b/>
          <w:bCs/>
          <w:sz w:val="24"/>
        </w:rPr>
        <w:t>non sottovalutare</w:t>
      </w:r>
      <w:r w:rsidR="007078C8" w:rsidRPr="0020147D">
        <w:rPr>
          <w:rFonts w:ascii="Footlight MT Light" w:hAnsi="Footlight MT Light"/>
          <w:b/>
          <w:bCs/>
          <w:sz w:val="24"/>
        </w:rPr>
        <w:t xml:space="preserve"> </w:t>
      </w:r>
      <w:r w:rsidRPr="0020147D">
        <w:rPr>
          <w:rFonts w:ascii="Footlight MT Light" w:hAnsi="Footlight MT Light"/>
          <w:b/>
          <w:bCs/>
          <w:sz w:val="24"/>
        </w:rPr>
        <w:t>il rischio di contagio, ma neanche farsi paralizzare dall</w:t>
      </w:r>
      <w:r w:rsidR="007078C8" w:rsidRPr="0020147D">
        <w:rPr>
          <w:rFonts w:ascii="Footlight MT Light" w:hAnsi="Footlight MT Light"/>
          <w:b/>
          <w:bCs/>
          <w:sz w:val="24"/>
        </w:rPr>
        <w:t>a</w:t>
      </w:r>
      <w:r w:rsidRPr="0020147D">
        <w:rPr>
          <w:rFonts w:ascii="Footlight MT Light" w:hAnsi="Footlight MT Light"/>
          <w:b/>
          <w:bCs/>
          <w:sz w:val="24"/>
        </w:rPr>
        <w:t xml:space="preserve"> paura</w:t>
      </w:r>
      <w:r w:rsidRPr="0020147D">
        <w:rPr>
          <w:rFonts w:ascii="Footlight MT Light" w:hAnsi="Footlight MT Light"/>
          <w:sz w:val="24"/>
        </w:rPr>
        <w:t>. Adottare le necessarie misure di prevenzione</w:t>
      </w:r>
      <w:r w:rsidR="007078C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permette lo svolgimento di attività educative in sicurezza. Nel programmare l’anno pastorale</w:t>
      </w:r>
      <w:r w:rsidR="007078C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sarà bene </w:t>
      </w:r>
      <w:r w:rsidR="0020147D" w:rsidRPr="0020147D">
        <w:rPr>
          <w:rFonts w:ascii="Footlight MT Light" w:hAnsi="Footlight MT Light"/>
          <w:sz w:val="24"/>
        </w:rPr>
        <w:t>tenere presente</w:t>
      </w:r>
      <w:r w:rsidRPr="0020147D">
        <w:rPr>
          <w:rFonts w:ascii="Footlight MT Light" w:hAnsi="Footlight MT Light"/>
          <w:sz w:val="24"/>
        </w:rPr>
        <w:t xml:space="preserve"> che </w:t>
      </w:r>
      <w:r w:rsidRPr="0020147D">
        <w:rPr>
          <w:rFonts w:ascii="Footlight MT Light" w:hAnsi="Footlight MT Light"/>
          <w:sz w:val="24"/>
        </w:rPr>
        <w:lastRenderedPageBreak/>
        <w:t>i percorsi educativi potranno essere interrotti in qualsiasi momento e senza preavviso nel caso in cui si dovesse sviluppare un focolaio o dovesse peggiorare l’andamento dell’epidemia.</w:t>
      </w:r>
    </w:p>
    <w:p w14:paraId="17634181" w14:textId="77777777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5DBC4DD6" w14:textId="77777777" w:rsidR="00576B0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Gli spazi</w:t>
      </w:r>
    </w:p>
    <w:p w14:paraId="18839FE6" w14:textId="4F753E9F" w:rsidR="00576B08" w:rsidRPr="0020147D" w:rsidRDefault="0020147D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b/>
          <w:bCs/>
          <w:sz w:val="24"/>
        </w:rPr>
        <w:t>La capienza</w:t>
      </w:r>
      <w:r w:rsidR="00576B08" w:rsidRPr="0020147D">
        <w:rPr>
          <w:rFonts w:ascii="Footlight MT Light" w:hAnsi="Footlight MT Light"/>
          <w:b/>
          <w:bCs/>
          <w:sz w:val="24"/>
        </w:rPr>
        <w:t xml:space="preserve">  massima  di  ogni  aula  e  la  disposizione  dei  posti  a  sedere deve  essere  tale  da garantire sempre la distanza interpersonale di un metro</w:t>
      </w:r>
      <w:r w:rsidR="00576B08" w:rsidRPr="0020147D">
        <w:rPr>
          <w:rFonts w:ascii="Footlight MT Light" w:hAnsi="Footlight MT Light"/>
          <w:sz w:val="24"/>
        </w:rPr>
        <w:t>. Essa dovrà essere rispettata anche negli ambienti più ampi in cui confluiscono più gruppi (palestre; cortili e campi sportivi; saloni...).</w:t>
      </w:r>
      <w:r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 xml:space="preserve">Negli  ambienti  </w:t>
      </w:r>
      <w:r w:rsidR="00576B08" w:rsidRPr="0020147D">
        <w:rPr>
          <w:rFonts w:ascii="Footlight MT Light" w:hAnsi="Footlight MT Light"/>
          <w:b/>
          <w:bCs/>
          <w:sz w:val="24"/>
        </w:rPr>
        <w:t>tutti  dovranno  indossare  la  mascherina</w:t>
      </w:r>
      <w:r w:rsidR="00576B08" w:rsidRPr="0020147D">
        <w:rPr>
          <w:rFonts w:ascii="Footlight MT Light" w:hAnsi="Footlight MT Light"/>
          <w:sz w:val="24"/>
        </w:rPr>
        <w:t xml:space="preserve">  in  modo  che  copra  sia  il naso che la bocca.</w:t>
      </w:r>
    </w:p>
    <w:p w14:paraId="638ADABD" w14:textId="77777777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4189B44E" w14:textId="77777777" w:rsidR="00576B0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 xml:space="preserve">Informazioni per le famiglie </w:t>
      </w:r>
    </w:p>
    <w:p w14:paraId="45A34C6D" w14:textId="5FF037F2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La Parrocchia</w:t>
      </w:r>
      <w:r w:rsidR="0020147D">
        <w:rPr>
          <w:rFonts w:ascii="Footlight MT Light" w:hAnsi="Footlight MT Light"/>
          <w:sz w:val="24"/>
        </w:rPr>
        <w:t xml:space="preserve"> </w:t>
      </w:r>
      <w:r w:rsidR="007078C8" w:rsidRPr="0020147D">
        <w:rPr>
          <w:rFonts w:ascii="Footlight MT Light" w:hAnsi="Footlight MT Light"/>
          <w:sz w:val="24"/>
        </w:rPr>
        <w:t>/ il Circolo Anspi</w:t>
      </w:r>
      <w:r w:rsidRPr="0020147D">
        <w:rPr>
          <w:rFonts w:ascii="Footlight MT Light" w:hAnsi="Footlight MT Light"/>
          <w:sz w:val="24"/>
        </w:rPr>
        <w:t xml:space="preserve"> dovrà informare esattamente le famiglie circa il calendario degli incontri e le loro modalità. Saranno  anche  illustratele  misure  di  prevenzione  da  rischio  di  contagio  COVID-19 adottate dalla Parrocchia</w:t>
      </w:r>
      <w:r w:rsidR="007078C8" w:rsidRPr="0020147D">
        <w:rPr>
          <w:rFonts w:ascii="Footlight MT Light" w:hAnsi="Footlight MT Light"/>
          <w:sz w:val="24"/>
        </w:rPr>
        <w:t xml:space="preserve"> o dal Circolo</w:t>
      </w:r>
      <w:r w:rsidRPr="0020147D">
        <w:rPr>
          <w:rFonts w:ascii="Footlight MT Light" w:hAnsi="Footlight MT Light"/>
          <w:sz w:val="24"/>
        </w:rPr>
        <w:t xml:space="preserve"> e i comportamenti richiesti alle famiglie e ai minori. I luoghi destinati alle  attività  educative  saranno  provvisti  di segnaletica,  con  pittogrammi  e  affini.</w:t>
      </w:r>
    </w:p>
    <w:p w14:paraId="1A4EDBD3" w14:textId="77777777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682E1C7E" w14:textId="77777777" w:rsidR="00576B0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Il Patto di Corresponsabilità</w:t>
      </w:r>
    </w:p>
    <w:p w14:paraId="11707305" w14:textId="2E769379" w:rsidR="00864F7B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Al momento dell’iscrizione</w:t>
      </w:r>
      <w:r w:rsid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sarà necessario che la Parrocchia</w:t>
      </w:r>
      <w:r w:rsidR="00864F7B" w:rsidRPr="0020147D">
        <w:rPr>
          <w:rFonts w:ascii="Footlight MT Light" w:hAnsi="Footlight MT Light"/>
          <w:sz w:val="24"/>
        </w:rPr>
        <w:t>/Circolo</w:t>
      </w:r>
      <w:r w:rsidRPr="0020147D">
        <w:rPr>
          <w:rFonts w:ascii="Footlight MT Light" w:hAnsi="Footlight MT Light"/>
          <w:sz w:val="24"/>
        </w:rPr>
        <w:t xml:space="preserve"> e la famiglia del minore sottoscrivano un patto per il rispetto delle regole ai fini del contrasto alla diffusione del virus. I  genitori  e  gli  adulti  coinvolti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(catechisti,  educatori,  animatori</w:t>
      </w:r>
      <w:r w:rsidR="00864F7B" w:rsidRPr="0020147D">
        <w:rPr>
          <w:rFonts w:ascii="Footlight MT Light" w:hAnsi="Footlight MT Light"/>
          <w:sz w:val="24"/>
        </w:rPr>
        <w:t>, volontari, allenatori</w:t>
      </w:r>
      <w:r w:rsidRPr="0020147D">
        <w:rPr>
          <w:rFonts w:ascii="Footlight MT Light" w:hAnsi="Footlight MT Light"/>
          <w:sz w:val="24"/>
        </w:rPr>
        <w:t>...)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dovranno attenersi alle indicazioni  fornite  dalla Parrocchia</w:t>
      </w:r>
      <w:r w:rsidR="00864F7B" w:rsidRPr="0020147D">
        <w:rPr>
          <w:rFonts w:ascii="Footlight MT Light" w:hAnsi="Footlight MT Light"/>
          <w:sz w:val="24"/>
        </w:rPr>
        <w:t>/Circolo</w:t>
      </w:r>
      <w:r w:rsidRPr="0020147D">
        <w:rPr>
          <w:rFonts w:ascii="Footlight MT Light" w:hAnsi="Footlight MT Light"/>
          <w:sz w:val="24"/>
        </w:rPr>
        <w:t xml:space="preserve">  e saranno  invitati  ad  un  continuo  auto-monitoraggio  delle condizioni di salute proprie e del proprio nucleo familiare. Verranno  fornite loro informazioni circa i comportamenti da adottare in caso di comparsa di sintomi sospetti di COVID-19.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Non potrà partecipare agli incontri chi ha temperatura corporea superiore ai  37,5°C  o  altri </w:t>
      </w:r>
      <w:r w:rsidRPr="0020147D">
        <w:rPr>
          <w:rFonts w:ascii="Footlight MT Light" w:hAnsi="Footlight MT Light"/>
          <w:sz w:val="24"/>
        </w:rPr>
        <w:lastRenderedPageBreak/>
        <w:t>sintomi  influenzali; chi è in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quarantena o in isolamento </w:t>
      </w:r>
      <w:r w:rsidR="00864F7B" w:rsidRPr="0020147D">
        <w:rPr>
          <w:rFonts w:ascii="Footlight MT Light" w:hAnsi="Footlight MT Light"/>
          <w:sz w:val="24"/>
        </w:rPr>
        <w:t>d</w:t>
      </w:r>
      <w:r w:rsidRPr="0020147D">
        <w:rPr>
          <w:rFonts w:ascii="Footlight MT Light" w:hAnsi="Footlight MT Light"/>
          <w:sz w:val="24"/>
        </w:rPr>
        <w:t>omiciliare; chi è entrato in  contatto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con</w:t>
      </w:r>
      <w:r w:rsidR="00864F7B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una persona affetta da COVID-19 nei 14 giorni precedenti</w:t>
      </w:r>
      <w:r w:rsidR="00012FB2" w:rsidRPr="0020147D">
        <w:rPr>
          <w:rStyle w:val="Rimandonotaapidipagina"/>
          <w:rFonts w:ascii="Footlight MT Light" w:hAnsi="Footlight MT Light"/>
          <w:sz w:val="24"/>
        </w:rPr>
        <w:footnoteReference w:id="1"/>
      </w:r>
      <w:r w:rsidR="00864F7B" w:rsidRPr="0020147D">
        <w:rPr>
          <w:rFonts w:ascii="Footlight MT Light" w:hAnsi="Footlight MT Light"/>
          <w:sz w:val="24"/>
        </w:rPr>
        <w:t xml:space="preserve">. </w:t>
      </w:r>
    </w:p>
    <w:p w14:paraId="704F8BA6" w14:textId="77777777" w:rsidR="00864F7B" w:rsidRPr="0020147D" w:rsidRDefault="00864F7B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1217CD0F" w14:textId="77777777" w:rsidR="00855010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Le responsabilità</w:t>
      </w:r>
    </w:p>
    <w:p w14:paraId="64DA3C1D" w14:textId="77777777" w:rsidR="00DE6025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L’applicazione  puntuale  di  un  Protocollo  di  prevenzione  adeguato  alle  attività  svolte difficilmente potrà configurare una dichiarazione di responsabilità da contagio.</w:t>
      </w:r>
    </w:p>
    <w:p w14:paraId="1131A61E" w14:textId="77777777" w:rsidR="00DE6025" w:rsidRPr="0020147D" w:rsidRDefault="00DE6025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1EB7CF06" w14:textId="3A4C9409" w:rsidR="00012FB2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Modalità di entrata e di uscita</w:t>
      </w:r>
      <w:r w:rsidR="00855010" w:rsidRPr="0020147D">
        <w:rPr>
          <w:rFonts w:ascii="Footlight MT Light" w:hAnsi="Footlight MT Light"/>
          <w:b/>
          <w:bCs/>
          <w:sz w:val="32"/>
          <w:szCs w:val="28"/>
        </w:rPr>
        <w:t xml:space="preserve"> </w:t>
      </w:r>
    </w:p>
    <w:p w14:paraId="3C050F22" w14:textId="67634721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Deve  essere  garantita  una  zona  di  accoglienza  oltre  la  quale  non  è  consentito  l’accesso  a genitori e accompagnatori.</w:t>
      </w:r>
      <w:r w:rsidR="00855010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Le procedure di entrata e di uscita devono prevedere un’organizzazione, anche su turni, che eviti assembramenti di genitori e accompagnatori all’esterno della struttura stessa. Nel caso in cui il numero dei ragazzi e/o la configurazione degli spazi e degli accessi faciliti la creazione di assembramenti,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è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consigliabile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che i ragazzi entrino  ed  escano  scaglionati a  gruppi,  con  turni distanziati almeno fra i 5 e </w:t>
      </w:r>
      <w:r w:rsidRPr="0020147D">
        <w:rPr>
          <w:rFonts w:ascii="Footlight MT Light" w:hAnsi="Footlight MT Light"/>
          <w:sz w:val="24"/>
        </w:rPr>
        <w:lastRenderedPageBreak/>
        <w:t>i 10 minuti.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Quando  possibile,  saranno  opportunamente  differenziati  i  punti  di  ingresso  dai  punti  di  uscita con individuazione di percorsi obbligati. Le  presenze  dei minori  agli  incontri  di catechesi dovranno  essere scrupolosamente segnate  su un apposito registro.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I genitori si impegnano a trattenere a casa il minore in caso di sintomi influenzali e temperatura superiore ai 37,5° C.7.</w:t>
      </w:r>
    </w:p>
    <w:p w14:paraId="0E044F4C" w14:textId="77777777" w:rsidR="00990518" w:rsidRPr="0020147D" w:rsidRDefault="0099051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3F145FF1" w14:textId="77777777" w:rsidR="0099051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In caso di presenza di sintomi sospetti</w:t>
      </w:r>
      <w:r w:rsidR="00990518" w:rsidRPr="0020147D">
        <w:rPr>
          <w:rFonts w:ascii="Footlight MT Light" w:hAnsi="Footlight MT Light"/>
          <w:b/>
          <w:bCs/>
          <w:sz w:val="32"/>
          <w:szCs w:val="28"/>
        </w:rPr>
        <w:t xml:space="preserve"> </w:t>
      </w:r>
      <w:r w:rsidRPr="0020147D">
        <w:rPr>
          <w:rFonts w:ascii="Footlight MT Light" w:hAnsi="Footlight MT Light"/>
          <w:b/>
          <w:bCs/>
          <w:sz w:val="32"/>
          <w:szCs w:val="28"/>
        </w:rPr>
        <w:t>durante le attività</w:t>
      </w:r>
      <w:r w:rsidR="00990518" w:rsidRPr="0020147D">
        <w:rPr>
          <w:rFonts w:ascii="Footlight MT Light" w:hAnsi="Footlight MT Light"/>
          <w:b/>
          <w:bCs/>
          <w:sz w:val="32"/>
          <w:szCs w:val="28"/>
        </w:rPr>
        <w:t xml:space="preserve"> </w:t>
      </w:r>
    </w:p>
    <w:p w14:paraId="6C268940" w14:textId="29D4AA44" w:rsidR="00990518" w:rsidRPr="0020147D" w:rsidRDefault="0099051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Q</w:t>
      </w:r>
      <w:r w:rsidR="00576B08" w:rsidRPr="0020147D">
        <w:rPr>
          <w:rFonts w:ascii="Footlight MT Light" w:hAnsi="Footlight MT Light"/>
          <w:sz w:val="24"/>
        </w:rPr>
        <w:t>ualora   durante l’incontro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un   minore   o   un   maggiorenne   in   qualsiasi   modo   coinvolto (catechista, educatore, animatore...)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dovesse manifestare i sintomi da infezione da COVID-19 (es.  tosse,  raffreddore,  congiuntivite,  febbre)  sarà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momentaneamente  isolato. Nel  caso  di  un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minore,  la  Parrocchia</w:t>
      </w:r>
      <w:r w:rsidR="0020147D">
        <w:rPr>
          <w:rFonts w:ascii="Footlight MT Light" w:hAnsi="Footlight MT Light"/>
          <w:sz w:val="24"/>
        </w:rPr>
        <w:t>/circolo ANSPI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informerà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tempestivamente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la famiglia,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che dovrà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portarlo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a  casa  e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contattare il pediatra di libera scelta o il medico di base.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Chi  venisse  trovato positivo  al  COVID-19  non  potrà  essere  riammesso  a catechesi fino alla piena guarigione,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>certificata secondo i protocolli previsti.</w:t>
      </w:r>
      <w:r w:rsidRPr="0020147D">
        <w:rPr>
          <w:rFonts w:ascii="Footlight MT Light" w:hAnsi="Footlight MT Light"/>
          <w:sz w:val="24"/>
        </w:rPr>
        <w:t xml:space="preserve"> </w:t>
      </w:r>
      <w:r w:rsidR="00576B08" w:rsidRPr="0020147D">
        <w:rPr>
          <w:rFonts w:ascii="Footlight MT Light" w:hAnsi="Footlight MT Light"/>
          <w:sz w:val="24"/>
        </w:rPr>
        <w:t xml:space="preserve">Si avrà  cura di mantenere la riservatezza circa l’identità delle persone che soffrono di sintomi sospetti, nel rispetto della normativa sulla riservatezza al fine di non creare inutili allarmismi. </w:t>
      </w:r>
    </w:p>
    <w:p w14:paraId="60D32382" w14:textId="77777777" w:rsidR="00990518" w:rsidRPr="0020147D" w:rsidRDefault="0099051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37DD1ACB" w14:textId="77777777" w:rsidR="0099051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Norme igieniche</w:t>
      </w:r>
    </w:p>
    <w:p w14:paraId="1C314617" w14:textId="4A118768" w:rsidR="00C0152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È  bene che siano  sempre  ricordatele  misure  igienico-comportamentali, compatibilmente  con l’età e con il grado di autonomia e consapevolezza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delle persone. La Parrocchia</w:t>
      </w:r>
      <w:r w:rsidR="0020147D">
        <w:rPr>
          <w:rFonts w:ascii="Footlight MT Light" w:hAnsi="Footlight MT Light"/>
          <w:sz w:val="24"/>
        </w:rPr>
        <w:t>/circolo ANSPI</w:t>
      </w:r>
      <w:r w:rsidRPr="0020147D">
        <w:rPr>
          <w:rFonts w:ascii="Footlight MT Light" w:hAnsi="Footlight MT Light"/>
          <w:sz w:val="24"/>
        </w:rPr>
        <w:t xml:space="preserve"> metterà a disposizione idonei </w:t>
      </w:r>
      <w:r w:rsidRPr="0020147D">
        <w:rPr>
          <w:rFonts w:ascii="Footlight MT Light" w:hAnsi="Footlight MT Light"/>
          <w:b/>
          <w:bCs/>
          <w:sz w:val="24"/>
        </w:rPr>
        <w:t>dispenser di soluzione idroalcolica</w:t>
      </w:r>
      <w:r w:rsidRPr="0020147D">
        <w:rPr>
          <w:rFonts w:ascii="Footlight MT Light" w:hAnsi="Footlight MT Light"/>
          <w:sz w:val="24"/>
        </w:rPr>
        <w:t xml:space="preserve"> per la frequente igiene delle mani in tutti gli ambienti, in particolare </w:t>
      </w:r>
      <w:r w:rsidRPr="0020147D">
        <w:rPr>
          <w:rFonts w:ascii="Footlight MT Light" w:hAnsi="Footlight MT Light"/>
          <w:b/>
          <w:bCs/>
          <w:sz w:val="24"/>
        </w:rPr>
        <w:t>nei punti di ingresso e di uscita</w:t>
      </w:r>
      <w:r w:rsidRPr="0020147D">
        <w:rPr>
          <w:rFonts w:ascii="Footlight MT Light" w:hAnsi="Footlight MT Light"/>
          <w:sz w:val="24"/>
        </w:rPr>
        <w:t>.</w:t>
      </w:r>
      <w:r w:rsidR="00990518" w:rsidRPr="0020147D">
        <w:rPr>
          <w:rFonts w:ascii="Footlight MT Light" w:hAnsi="Footlight MT Light"/>
          <w:sz w:val="24"/>
        </w:rPr>
        <w:t xml:space="preserve"> </w:t>
      </w:r>
    </w:p>
    <w:p w14:paraId="2B9C3021" w14:textId="546E07E2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Si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raccomandi ai minori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la necessità delle seguenti misure:</w:t>
      </w:r>
    </w:p>
    <w:p w14:paraId="7024F937" w14:textId="295AA3CB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lavarsi frequentemente le mani in modo non frettoloso; </w:t>
      </w:r>
    </w:p>
    <w:p w14:paraId="4F4B691B" w14:textId="154A6882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indossare sempre le mascherine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in modo che coprano naso e bocca;</w:t>
      </w:r>
    </w:p>
    <w:p w14:paraId="43609FEB" w14:textId="6297FAD2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non tossire o starnutire senza protezione;</w:t>
      </w:r>
      <w:r w:rsidR="00990518" w:rsidRPr="0020147D">
        <w:rPr>
          <w:rFonts w:ascii="Footlight MT Light" w:hAnsi="Footlight MT Light"/>
          <w:sz w:val="24"/>
        </w:rPr>
        <w:t xml:space="preserve"> </w:t>
      </w:r>
    </w:p>
    <w:p w14:paraId="78994C95" w14:textId="7B7E41F2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lastRenderedPageBreak/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mantenere il distanziamento fisico di almeno un metro dalle altre persone; </w:t>
      </w:r>
    </w:p>
    <w:p w14:paraId="46C8BFA9" w14:textId="35B4E430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non toccarsi il viso con le mani; </w:t>
      </w:r>
    </w:p>
    <w:p w14:paraId="6C6E3D87" w14:textId="77A2E844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pulire frequentemente le superfici con le quali si viene a contatto; </w:t>
      </w:r>
    </w:p>
    <w:p w14:paraId="69EC9FD0" w14:textId="3FB568F2" w:rsidR="0099051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arieggiare frequentemente i locali. </w:t>
      </w:r>
    </w:p>
    <w:p w14:paraId="10EB5353" w14:textId="77777777" w:rsidR="00990518" w:rsidRPr="0020147D" w:rsidRDefault="0099051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08650B26" w14:textId="77777777" w:rsidR="00990518" w:rsidRPr="0020147D" w:rsidRDefault="00576B0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b/>
          <w:bCs/>
          <w:sz w:val="32"/>
          <w:szCs w:val="28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>Incontri con adulti</w:t>
      </w:r>
    </w:p>
    <w:p w14:paraId="56118F3F" w14:textId="2AF4B233" w:rsidR="00576B08" w:rsidRPr="0020147D" w:rsidRDefault="00576B08" w:rsidP="0020147D">
      <w:pPr>
        <w:pStyle w:val="Paragrafoelenco"/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Nel caso di incontri con soli maggiorenni (riunioni con i genitori; catechesi...) si seguiranno le medesime regole.</w:t>
      </w:r>
    </w:p>
    <w:p w14:paraId="521B680F" w14:textId="77777777" w:rsidR="00C01528" w:rsidRPr="0020147D" w:rsidRDefault="00C01528" w:rsidP="0020147D">
      <w:pPr>
        <w:jc w:val="both"/>
        <w:rPr>
          <w:rFonts w:ascii="Footlight MT Light" w:hAnsi="Footlight MT Light"/>
          <w:sz w:val="24"/>
        </w:rPr>
      </w:pPr>
    </w:p>
    <w:p w14:paraId="1FDFFB89" w14:textId="2D87E9A7" w:rsidR="00990518" w:rsidRPr="0020147D" w:rsidRDefault="00576B08" w:rsidP="0020147D">
      <w:pPr>
        <w:ind w:firstLine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In particolare:</w:t>
      </w:r>
    </w:p>
    <w:p w14:paraId="1571C30F" w14:textId="1745B36D" w:rsidR="00990518" w:rsidRPr="0020147D" w:rsidRDefault="00576B08" w:rsidP="0020147D">
      <w:pPr>
        <w:spacing w:after="0" w:line="240" w:lineRule="auto"/>
        <w:ind w:left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La  capienza  massima  di  ogni  ambiente  utilizzato  e  la  disposizione  dei  posti  a  sedere  deve essere tale da garantire sempre la distanza interpersonale di un metro.</w:t>
      </w:r>
    </w:p>
    <w:p w14:paraId="78043891" w14:textId="2F92369B" w:rsidR="00990518" w:rsidRPr="0020147D" w:rsidRDefault="00576B08" w:rsidP="0020147D">
      <w:pPr>
        <w:spacing w:after="0" w:line="240" w:lineRule="auto"/>
        <w:ind w:firstLine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Gli ambienti chiusi siano ben arieggiati almeno prima e dopo l’incontro.</w:t>
      </w:r>
    </w:p>
    <w:p w14:paraId="3FFEA8D4" w14:textId="279F9134" w:rsidR="00990518" w:rsidRPr="0020147D" w:rsidRDefault="00576B08" w:rsidP="0020147D">
      <w:pPr>
        <w:spacing w:after="0" w:line="240" w:lineRule="auto"/>
        <w:ind w:left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Prima  dell’incontro  i  partecipanti  saranno  avvisati  che  non  potrà  prendervi  parte  chi  ha temperatura  corporea  superiore  ai  37,5°C  o  altri  sintomi  influenzali;  chi  è  in  quarantena  o  in isolamento domiciliare;  chi è  entrato in  contatto  con una persona affetta  da COVID-19 nei 14 giorni precedenti.</w:t>
      </w:r>
    </w:p>
    <w:p w14:paraId="131AB9CB" w14:textId="77777777" w:rsidR="00990518" w:rsidRPr="0020147D" w:rsidRDefault="00576B08" w:rsidP="0020147D">
      <w:pPr>
        <w:spacing w:after="0" w:line="240" w:lineRule="auto"/>
        <w:ind w:left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L’ingresso  e  l’uscita  avverrà  in  modo  da  garantire  sempre  la  distanza  interpersonale  di sicurezza  di  un  metro.  A  tal  fine,  in  base  al  numero  dei  partecipanti  e  alla  disposizione  degli accessi, si provveda a un adeguato scaglionamento.</w:t>
      </w:r>
    </w:p>
    <w:p w14:paraId="69AC0037" w14:textId="77777777" w:rsidR="00990518" w:rsidRPr="0020147D" w:rsidRDefault="00576B08" w:rsidP="0020147D">
      <w:pPr>
        <w:spacing w:after="0" w:line="240" w:lineRule="auto"/>
        <w:ind w:left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Si  usino  porte  diverse  per  entrare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e  per  uscire,  se  ciò  non  fosse  possibile  i  flussi  di  entrata  e uscita siano rigidamente alternati.</w:t>
      </w:r>
    </w:p>
    <w:p w14:paraId="1B4C5788" w14:textId="77777777" w:rsidR="00990518" w:rsidRPr="0020147D" w:rsidRDefault="00576B08" w:rsidP="0020147D">
      <w:pPr>
        <w:spacing w:after="0" w:line="240" w:lineRule="auto"/>
        <w:ind w:firstLine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I partecipanti dovranno igienizzare le mani all’ingresso.</w:t>
      </w:r>
    </w:p>
    <w:p w14:paraId="1841CE72" w14:textId="77777777" w:rsidR="00990518" w:rsidRPr="0020147D" w:rsidRDefault="00576B08" w:rsidP="0020147D">
      <w:pPr>
        <w:spacing w:after="0" w:line="240" w:lineRule="auto"/>
        <w:ind w:firstLine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Sarà obbligatorio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indossare sempre la mascherina.</w:t>
      </w:r>
    </w:p>
    <w:p w14:paraId="7EEBB9A8" w14:textId="015F44A5" w:rsidR="00C01528" w:rsidRPr="0020147D" w:rsidRDefault="00576B08" w:rsidP="0020147D">
      <w:pPr>
        <w:spacing w:after="0" w:line="240" w:lineRule="auto"/>
        <w:ind w:left="708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lastRenderedPageBreak/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Prima e dopo l’evento si effettui la corretta igienizzazione degli ambienti e degli arredi, specie delle superfici toccate dai partecipanti (sedie, tavoli, microfoni).</w:t>
      </w:r>
    </w:p>
    <w:p w14:paraId="55CA664F" w14:textId="77777777" w:rsidR="00C01528" w:rsidRPr="0020147D" w:rsidRDefault="00C0152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27766DF8" w14:textId="0244FDBC" w:rsidR="00C01528" w:rsidRPr="0020147D" w:rsidRDefault="00C01528" w:rsidP="002014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b/>
          <w:bCs/>
          <w:sz w:val="32"/>
          <w:szCs w:val="28"/>
        </w:rPr>
        <w:t xml:space="preserve"> </w:t>
      </w:r>
      <w:r w:rsidR="00576B08" w:rsidRPr="0020147D">
        <w:rPr>
          <w:rFonts w:ascii="Footlight MT Light" w:hAnsi="Footlight MT Light"/>
          <w:b/>
          <w:bCs/>
          <w:sz w:val="32"/>
          <w:szCs w:val="28"/>
        </w:rPr>
        <w:t>Pulizia</w:t>
      </w:r>
    </w:p>
    <w:p w14:paraId="03BEEE38" w14:textId="77777777" w:rsidR="00C01528" w:rsidRPr="0020147D" w:rsidRDefault="00576B08" w:rsidP="0020147D">
      <w:pPr>
        <w:spacing w:after="0" w:line="240" w:lineRule="auto"/>
        <w:ind w:left="360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Nel caso di attività svolte in ambienti chiusi gli enti gestori sono tenuti a:</w:t>
      </w:r>
    </w:p>
    <w:p w14:paraId="21854BBE" w14:textId="7CF325B7" w:rsidR="00990518" w:rsidRPr="0020147D" w:rsidRDefault="00576B08" w:rsidP="0020147D">
      <w:pPr>
        <w:spacing w:after="0" w:line="240" w:lineRule="auto"/>
        <w:ind w:left="360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garantire   una   approfondita   pulizia   giornaliera degli ambienti con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detergente neutro e disinfettante, con particolare attenzione alle superfici toccate più frequentemente;</w:t>
      </w:r>
    </w:p>
    <w:p w14:paraId="4FF503D1" w14:textId="77777777" w:rsidR="00990518" w:rsidRPr="0020147D" w:rsidRDefault="00576B08" w:rsidP="0020147D">
      <w:pPr>
        <w:spacing w:after="0" w:line="240" w:lineRule="auto"/>
        <w:ind w:left="360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garantire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che i servizi igienici siano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oggetto di disinfezione almeno giornaliera con soluzioni a base di ipoclorito di sodio allo 0,1% di cloro attivo o altri prodotti virucidi autorizzati;</w:t>
      </w:r>
    </w:p>
    <w:p w14:paraId="5560D90B" w14:textId="2F318A41" w:rsidR="00C01528" w:rsidRPr="0020147D" w:rsidRDefault="00576B08" w:rsidP="0020147D">
      <w:pPr>
        <w:spacing w:after="0" w:line="240" w:lineRule="auto"/>
        <w:ind w:left="360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-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assicurare particolare attenzione alla disinfezione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di tutti gli oggetti che vengono a contatto con i bambini/ragazzi (come i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>banchi). Penne, matite, pennarelli e</w:t>
      </w:r>
      <w:r w:rsidR="00C01528" w:rsidRPr="0020147D">
        <w:rPr>
          <w:rFonts w:ascii="Footlight MT Light" w:hAnsi="Footlight MT Light"/>
          <w:sz w:val="24"/>
        </w:rPr>
        <w:t xml:space="preserve"> sussidi è bene che siano portati da casa dai singoli bambini/ragazzi. Per quanto riguarda i giochi in oratorio (giochi in scatola, bigliardini, ping-pong…)</w:t>
      </w:r>
      <w:r w:rsidRPr="0020147D">
        <w:rPr>
          <w:rFonts w:ascii="Footlight MT Light" w:hAnsi="Footlight MT Light"/>
          <w:sz w:val="24"/>
        </w:rPr>
        <w:t xml:space="preserve">  è raccomandata  la  disinfezione</w:t>
      </w:r>
      <w:r w:rsidR="0099051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prima  dello  scambio.  </w:t>
      </w:r>
    </w:p>
    <w:p w14:paraId="07ACBA5B" w14:textId="77777777" w:rsidR="00C01528" w:rsidRPr="0020147D" w:rsidRDefault="00C01528" w:rsidP="0020147D">
      <w:pPr>
        <w:spacing w:after="0" w:line="240" w:lineRule="auto"/>
        <w:ind w:left="360"/>
        <w:jc w:val="both"/>
        <w:rPr>
          <w:rFonts w:ascii="Footlight MT Light" w:hAnsi="Footlight MT Light"/>
          <w:sz w:val="24"/>
        </w:rPr>
      </w:pPr>
    </w:p>
    <w:p w14:paraId="53A13666" w14:textId="440EEDFC" w:rsidR="00C01528" w:rsidRPr="0020147D" w:rsidRDefault="00C0152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654918BE" w14:textId="77777777" w:rsidR="00C01528" w:rsidRPr="0020147D" w:rsidRDefault="00C0152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</w:p>
    <w:p w14:paraId="4ACF0EAC" w14:textId="6AF6F703" w:rsidR="00C01528" w:rsidRPr="0020147D" w:rsidRDefault="00576B0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Fonti(disponibili</w:t>
      </w:r>
      <w:r w:rsidR="00C01528" w:rsidRPr="0020147D">
        <w:rPr>
          <w:rFonts w:ascii="Footlight MT Light" w:hAnsi="Footlight MT Light"/>
          <w:sz w:val="24"/>
        </w:rPr>
        <w:t xml:space="preserve"> </w:t>
      </w:r>
      <w:r w:rsidRPr="0020147D">
        <w:rPr>
          <w:rFonts w:ascii="Footlight MT Light" w:hAnsi="Footlight MT Light"/>
          <w:sz w:val="24"/>
        </w:rPr>
        <w:t xml:space="preserve">all’indirizzo </w:t>
      </w:r>
      <w:hyperlink r:id="rId8" w:history="1">
        <w:r w:rsidR="00C01528" w:rsidRPr="0020147D">
          <w:rPr>
            <w:rStyle w:val="Collegamentoipertestuale"/>
            <w:rFonts w:ascii="Footlight MT Light" w:hAnsi="Footlight MT Light"/>
            <w:sz w:val="24"/>
          </w:rPr>
          <w:t>https://www.istruzione.it/rientriamoascuola/index.html</w:t>
        </w:r>
      </w:hyperlink>
      <w:r w:rsidRPr="0020147D">
        <w:rPr>
          <w:rFonts w:ascii="Footlight MT Light" w:hAnsi="Footlight MT Light"/>
          <w:sz w:val="24"/>
        </w:rPr>
        <w:t>)</w:t>
      </w:r>
    </w:p>
    <w:p w14:paraId="2FF8A681" w14:textId="77777777" w:rsidR="00C01528" w:rsidRPr="0020147D" w:rsidRDefault="00576B0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Ministero dell’Istruzione, Protocollo  di  intesa  per  garantire  l’avvio  dell’anno  scolastico  nel rispetto  delle  regole  di  sicurezza  e  di  contenimento  della  diffusione  da  COVID-19,  6agosto 2020.</w:t>
      </w:r>
    </w:p>
    <w:p w14:paraId="7023DEC2" w14:textId="73F402BF" w:rsidR="00EE11C2" w:rsidRPr="0020147D" w:rsidRDefault="00C01528" w:rsidP="0020147D">
      <w:pPr>
        <w:spacing w:after="0" w:line="240" w:lineRule="auto"/>
        <w:jc w:val="both"/>
        <w:rPr>
          <w:rFonts w:ascii="Footlight MT Light" w:hAnsi="Footlight MT Light"/>
          <w:sz w:val="24"/>
        </w:rPr>
      </w:pPr>
      <w:r w:rsidRPr="0020147D">
        <w:rPr>
          <w:rFonts w:ascii="Footlight MT Light" w:hAnsi="Footlight MT Light"/>
          <w:sz w:val="24"/>
        </w:rPr>
        <w:t>R</w:t>
      </w:r>
      <w:r w:rsidR="00576B08" w:rsidRPr="0020147D">
        <w:rPr>
          <w:rFonts w:ascii="Footlight MT Light" w:hAnsi="Footlight MT Light"/>
          <w:sz w:val="24"/>
        </w:rPr>
        <w:t>apporto ISS COVID 19 n. 58/2020, Indicazioni operative per la gestione di casi e focolai di SARS-CoV-2 nelle scuole e nei servizi educativi dell’infanzia, 21 agosto 2020.</w:t>
      </w:r>
    </w:p>
    <w:sectPr w:rsidR="00EE11C2" w:rsidRPr="0020147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CA77" w14:textId="77777777" w:rsidR="00D04297" w:rsidRDefault="00D04297" w:rsidP="00012FB2">
      <w:pPr>
        <w:spacing w:after="0" w:line="240" w:lineRule="auto"/>
      </w:pPr>
      <w:r>
        <w:separator/>
      </w:r>
    </w:p>
  </w:endnote>
  <w:endnote w:type="continuationSeparator" w:id="0">
    <w:p w14:paraId="0720669C" w14:textId="77777777" w:rsidR="00D04297" w:rsidRDefault="00D04297" w:rsidP="0001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CEF5B" w14:textId="77777777" w:rsidR="00D04297" w:rsidRDefault="00D04297" w:rsidP="00012FB2">
      <w:pPr>
        <w:spacing w:after="0" w:line="240" w:lineRule="auto"/>
      </w:pPr>
      <w:r>
        <w:separator/>
      </w:r>
    </w:p>
  </w:footnote>
  <w:footnote w:type="continuationSeparator" w:id="0">
    <w:p w14:paraId="576546D5" w14:textId="77777777" w:rsidR="00D04297" w:rsidRDefault="00D04297" w:rsidP="00012FB2">
      <w:pPr>
        <w:spacing w:after="0" w:line="240" w:lineRule="auto"/>
      </w:pPr>
      <w:r>
        <w:continuationSeparator/>
      </w:r>
    </w:p>
  </w:footnote>
  <w:footnote w:id="1">
    <w:p w14:paraId="24691743" w14:textId="3471DDBB" w:rsidR="00012FB2" w:rsidRPr="00012FB2" w:rsidRDefault="00012FB2" w:rsidP="00012FB2">
      <w:pPr>
        <w:pStyle w:val="Paragrafoelenco"/>
        <w:spacing w:after="0" w:line="240" w:lineRule="auto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12FB2">
        <w:rPr>
          <w:sz w:val="16"/>
          <w:szCs w:val="16"/>
        </w:rPr>
        <w:t>La  circolare  del  Ministero  della  Salute  0018584-29/05/2020-DGPRE-DGPRE-P  avente  ad  oggetto “Ricerca e gestione dei contatti di casi COVID-19 (Contact tracing) ed App Immuni” definisce il “Contatto stretto”  (esposizione  ad  alto  rischio)  di  un  caso  probabile  o  confermato  come:  a)  una  persona  che  vive nella stessa casa di un caso COVID-19; b) una persona che ha avuto un contatto fisico diretto con un caso COVID-19 (per esempio la stretta di mano); c) una persona che ha avuto un contatto diretto non protetto con le secrezioni di un caso COVID-19 (ad esempio toccare a  mani nude fazzoletti di carta usati); d) una persona che ha avuto un contatto diretto (faccia a faccia) con un caso COVID-19, a distanza minore di 2 metri e di almeno 15 minuti; e) una persona che si è trovata in un ambiente chiuso (ad esempio aula, sala riunioni,  sala  d'attesa  dell'ospedale)  con  un  caso  COVID-19  in  assenza  di  DPI  idonei;  f)  un  operatore sanitario  o  altra  persona  che  fornisce  assistenza  diretta  ad  un  caso  COVID-19  oppure  personale  di laboratorio  addetto  alla  manipolazione  di  campioni  di  un  caso  COVID-19  senza  l’impiego  dei  DPI raccomandati  o  mediante  l’utilizzo  di  DPI  non  idonei;  g)  una  persona  che  ha  viaggiato  seduta  in  treno, aereo o qualsiasi altro mezzo di trasporto entro due posti in qualsiasi direzione rispetto a un caso COVID-19;  sono  contatti  stretti  anche  i  compagni  di  viaggio  e  il  personale  addetto  alla  sezione  dell’aereo/treno dove il caso indice era seduto.</w:t>
      </w:r>
    </w:p>
    <w:p w14:paraId="4981EB0D" w14:textId="6EAE2FBE" w:rsidR="00012FB2" w:rsidRDefault="00012FB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CA3C" w14:textId="2A678063" w:rsidR="00867EF1" w:rsidRDefault="00867EF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86232C8" wp14:editId="7BF11EF4">
          <wp:simplePos x="0" y="0"/>
          <wp:positionH relativeFrom="column">
            <wp:posOffset>-110490</wp:posOffset>
          </wp:positionH>
          <wp:positionV relativeFrom="paragraph">
            <wp:posOffset>-120015</wp:posOffset>
          </wp:positionV>
          <wp:extent cx="938530" cy="938530"/>
          <wp:effectExtent l="0" t="0" r="0" b="0"/>
          <wp:wrapTopAndBottom/>
          <wp:docPr id="1" name="Immagine 1" descr="Visualizza immagine di 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ualizza immagine di orig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7EF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7EEBE3C" wp14:editId="13402D92">
          <wp:simplePos x="0" y="0"/>
          <wp:positionH relativeFrom="column">
            <wp:posOffset>4715510</wp:posOffset>
          </wp:positionH>
          <wp:positionV relativeFrom="paragraph">
            <wp:posOffset>96520</wp:posOffset>
          </wp:positionV>
          <wp:extent cx="1483360" cy="721995"/>
          <wp:effectExtent l="0" t="0" r="2540" b="190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7C00"/>
    <w:multiLevelType w:val="hybridMultilevel"/>
    <w:tmpl w:val="1980A316"/>
    <w:lvl w:ilvl="0" w:tplc="F09E6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7302"/>
    <w:multiLevelType w:val="hybridMultilevel"/>
    <w:tmpl w:val="B9BC1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08"/>
    <w:rsid w:val="00012FB2"/>
    <w:rsid w:val="0020147D"/>
    <w:rsid w:val="00576B08"/>
    <w:rsid w:val="007078C8"/>
    <w:rsid w:val="00756E3F"/>
    <w:rsid w:val="00855010"/>
    <w:rsid w:val="00864F7B"/>
    <w:rsid w:val="00867EF1"/>
    <w:rsid w:val="00975521"/>
    <w:rsid w:val="00990518"/>
    <w:rsid w:val="00C01528"/>
    <w:rsid w:val="00D04297"/>
    <w:rsid w:val="00DE6025"/>
    <w:rsid w:val="00E037B5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92BAC1"/>
  <w15:chartTrackingRefBased/>
  <w15:docId w15:val="{D0531FB6-B0A2-45EC-B551-AE3D36C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6B0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2F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2F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2FB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0152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152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47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6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EF1"/>
  </w:style>
  <w:style w:type="paragraph" w:styleId="Pidipagina">
    <w:name w:val="footer"/>
    <w:basedOn w:val="Normale"/>
    <w:link w:val="PidipaginaCarattere"/>
    <w:uiPriority w:val="99"/>
    <w:unhideWhenUsed/>
    <w:rsid w:val="0086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ruzione.it/rientriamoascuol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CC92-2CAF-42F9-82F4-9702B5F7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7788</Characters>
  <Application>Microsoft Office Word</Application>
  <DocSecurity>4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Palazzani</dc:creator>
  <cp:keywords/>
  <dc:description/>
  <cp:lastModifiedBy>Renato Gandolfi</cp:lastModifiedBy>
  <cp:revision>2</cp:revision>
  <cp:lastPrinted>2020-09-09T08:33:00Z</cp:lastPrinted>
  <dcterms:created xsi:type="dcterms:W3CDTF">2020-09-14T07:05:00Z</dcterms:created>
  <dcterms:modified xsi:type="dcterms:W3CDTF">2020-09-14T07:05:00Z</dcterms:modified>
</cp:coreProperties>
</file>