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C1369" w14:textId="77777777" w:rsidR="00F04847" w:rsidRDefault="00F04847" w:rsidP="00F04847">
      <w:pPr>
        <w:spacing w:after="120" w:line="360" w:lineRule="auto"/>
        <w:jc w:val="center"/>
        <w:rPr>
          <w:rFonts w:ascii="Helvetica" w:hAnsi="Helvetica" w:cs="Helvetica"/>
          <w:b/>
          <w:bCs/>
          <w:color w:val="002060"/>
          <w:sz w:val="28"/>
          <w:szCs w:val="28"/>
        </w:rPr>
      </w:pPr>
      <w:bookmarkStart w:id="0" w:name="_GoBack"/>
      <w:bookmarkEnd w:id="0"/>
      <w:r>
        <w:rPr>
          <w:rFonts w:ascii="Helvetica" w:hAnsi="Helvetica" w:cs="Helvetica"/>
          <w:b/>
          <w:bCs/>
          <w:color w:val="002060"/>
          <w:sz w:val="28"/>
          <w:szCs w:val="28"/>
        </w:rPr>
        <w:t>LA FASE DI ASCOLTO DEL CAMMINO SINODALE</w:t>
      </w:r>
    </w:p>
    <w:p w14:paraId="152147A3" w14:textId="463053EF" w:rsidR="00F04847" w:rsidRDefault="00F04847" w:rsidP="00F04847">
      <w:pPr>
        <w:spacing w:after="120" w:line="360" w:lineRule="auto"/>
        <w:jc w:val="both"/>
        <w:rPr>
          <w:rFonts w:ascii="Helvetica" w:hAnsi="Helvetica" w:cs="Helvetica"/>
          <w:b/>
          <w:bCs/>
          <w:color w:val="002060"/>
          <w:sz w:val="28"/>
          <w:szCs w:val="28"/>
        </w:rPr>
      </w:pPr>
      <w:r>
        <w:rPr>
          <w:rFonts w:ascii="Helvetica" w:hAnsi="Helvetica" w:cs="Helvetica"/>
          <w:b/>
          <w:bCs/>
          <w:color w:val="002060"/>
          <w:sz w:val="28"/>
          <w:szCs w:val="28"/>
        </w:rPr>
        <w:t>Uno strumento da misurare sul cammino della propria Unità Pastorale</w:t>
      </w:r>
    </w:p>
    <w:p w14:paraId="38C5FD4D" w14:textId="1628F5A5" w:rsidR="00F04847" w:rsidRPr="00FE1434" w:rsidRDefault="00F04847" w:rsidP="00F04847">
      <w:pPr>
        <w:spacing w:after="120" w:line="360" w:lineRule="auto"/>
        <w:jc w:val="both"/>
        <w:rPr>
          <w:rFonts w:ascii="Helvetica" w:hAnsi="Helvetica" w:cs="Helvetica"/>
          <w:bCs/>
          <w:color w:val="002060"/>
          <w:spacing w:val="-2"/>
          <w:sz w:val="24"/>
          <w:szCs w:val="24"/>
        </w:rPr>
      </w:pPr>
      <w:r w:rsidRPr="00FE1434">
        <w:rPr>
          <w:rFonts w:ascii="Helvetica" w:hAnsi="Helvetica" w:cs="Helvetica"/>
          <w:bCs/>
          <w:color w:val="002060"/>
          <w:spacing w:val="-2"/>
          <w:sz w:val="24"/>
          <w:szCs w:val="24"/>
        </w:rPr>
        <w:t>A fronte dell’invito rivolto a tutta la Chiesa a mettersi in cammino per la realizzazione del suo sogno missionario, la proposta di attivazione in questo senso non consiste nell’aggiungere qualcosa in più da fare, ma nel modellare in stile sinodale ciò che già ogni comunità sta facendo. Tuttavia, come ogni cambiamento, ciò comporta un impegno di energie e uno sforzo: anzitutto di comprensione di quanto proposto, ma anche di immaginazione e di creatività, accettando la tensione, l’incomprensione e a volte il fallimento pastorale. Va scelta, tra le varie opzioni e modalità che saranno presentate, quella che può essere il passo in avanti proporzionato alla situazione della Unità Pastorale in cui ci si trova. Sarebbe frustrante proporre o azzardare un passo irrealizzabile, ma anche proporre qualcosa di troppo ovvio o ripetitivo che lascerebbe l’impressione di immobilismo e mancanza di coraggio. Siamo invece chiamati a riconoscere, con l’intuito spirituale che è frutto della preghiera e del confronto, qual è l’obiettivo che può appassionare e far crescere le nostre comunità. Non c’è un risultato da raggiungere, ma un sogno verso i</w:t>
      </w:r>
      <w:r w:rsidR="00FE1434" w:rsidRPr="00FE1434">
        <w:rPr>
          <w:rFonts w:ascii="Helvetica" w:hAnsi="Helvetica" w:cs="Helvetica"/>
          <w:bCs/>
          <w:color w:val="002060"/>
          <w:spacing w:val="-2"/>
          <w:sz w:val="24"/>
          <w:szCs w:val="24"/>
        </w:rPr>
        <w:t>l quale tutti siamo in cammino.</w:t>
      </w:r>
    </w:p>
    <w:p w14:paraId="1E933895" w14:textId="77777777" w:rsidR="00F04847" w:rsidRDefault="00F04847" w:rsidP="00F04847">
      <w:pPr>
        <w:spacing w:after="120" w:line="360" w:lineRule="auto"/>
        <w:rPr>
          <w:rFonts w:ascii="Helvetica" w:hAnsi="Helvetica" w:cs="Helvetica"/>
          <w:b/>
          <w:bCs/>
          <w:color w:val="002060"/>
          <w:sz w:val="28"/>
          <w:szCs w:val="28"/>
        </w:rPr>
      </w:pPr>
      <w:r>
        <w:rPr>
          <w:rFonts w:ascii="Helvetica" w:hAnsi="Helvetica" w:cs="Helvetica"/>
          <w:b/>
          <w:bCs/>
          <w:color w:val="002060"/>
          <w:sz w:val="28"/>
          <w:szCs w:val="28"/>
        </w:rPr>
        <w:t>Quali gruppi e persone coinvolgere nell’ascolto sinodale?</w:t>
      </w:r>
    </w:p>
    <w:p w14:paraId="10EE7C28" w14:textId="77777777" w:rsidR="00F04847" w:rsidRDefault="00F04847" w:rsidP="00FE1434">
      <w:pPr>
        <w:spacing w:after="240" w:line="360" w:lineRule="auto"/>
        <w:jc w:val="both"/>
        <w:rPr>
          <w:rFonts w:ascii="Helvetica" w:hAnsi="Helvetica" w:cs="Helvetica"/>
          <w:bCs/>
          <w:color w:val="002060"/>
          <w:sz w:val="24"/>
          <w:szCs w:val="24"/>
        </w:rPr>
      </w:pPr>
      <w:r>
        <w:rPr>
          <w:rFonts w:ascii="Helvetica" w:hAnsi="Helvetica" w:cs="Helvetica"/>
          <w:bCs/>
          <w:color w:val="002060"/>
          <w:sz w:val="24"/>
          <w:szCs w:val="24"/>
        </w:rPr>
        <w:t>Il percorso che viene proposto può essere attivato a diversi livelli. È opportuno che al riguardo la scelta venga fatta dal coordinatore/moderatore dopo aver consultato gli altri presbiteri collaboratori (soprattutto eventuali parroci), il Consiglio di Unità Pastorale e/o altri gruppi, formali o informali. Ricordiamo che lo scopo di questo percorso non sta soltanto nei contenuti da trattare (le priorità), ma nella maturazione di un nuovo stile di Chiesa attraverso il vissuto di esperienze significative. Proponiamo a titolo esemplificativo alcune modalità possibili da valutare e tra cui scegliere:</w:t>
      </w:r>
    </w:p>
    <w:p w14:paraId="281DBDB6" w14:textId="77777777" w:rsidR="00F04847" w:rsidRPr="00FE1434" w:rsidRDefault="00F04847" w:rsidP="00FE1434">
      <w:pPr>
        <w:pStyle w:val="Paragrafoelenco"/>
        <w:numPr>
          <w:ilvl w:val="0"/>
          <w:numId w:val="26"/>
        </w:numPr>
        <w:spacing w:after="240" w:line="360" w:lineRule="auto"/>
        <w:ind w:left="284" w:hanging="284"/>
        <w:contextualSpacing w:val="0"/>
        <w:jc w:val="both"/>
        <w:rPr>
          <w:rFonts w:ascii="Helvetica" w:hAnsi="Helvetica" w:cs="Helvetica"/>
          <w:bCs/>
          <w:color w:val="002060"/>
          <w:spacing w:val="-4"/>
          <w:sz w:val="24"/>
          <w:szCs w:val="24"/>
        </w:rPr>
      </w:pPr>
      <w:r w:rsidRPr="00FE1434">
        <w:rPr>
          <w:rFonts w:ascii="Helvetica" w:hAnsi="Helvetica" w:cs="Helvetica"/>
          <w:bCs/>
          <w:color w:val="002060"/>
          <w:spacing w:val="-4"/>
          <w:sz w:val="24"/>
          <w:szCs w:val="24"/>
        </w:rPr>
        <w:t xml:space="preserve">Prima modalità: </w:t>
      </w:r>
      <w:r w:rsidRPr="00FE1434">
        <w:rPr>
          <w:rFonts w:ascii="Helvetica" w:hAnsi="Helvetica" w:cs="Helvetica"/>
          <w:b/>
          <w:bCs/>
          <w:color w:val="C00000"/>
          <w:spacing w:val="-4"/>
          <w:sz w:val="24"/>
          <w:szCs w:val="24"/>
        </w:rPr>
        <w:t>IL CONSIGLIO DI UNITA’ PASTORALE</w:t>
      </w:r>
      <w:r w:rsidRPr="00FE1434">
        <w:rPr>
          <w:rFonts w:ascii="Helvetica" w:hAnsi="Helvetica" w:cs="Helvetica"/>
          <w:bCs/>
          <w:color w:val="002060"/>
          <w:spacing w:val="-4"/>
          <w:sz w:val="24"/>
          <w:szCs w:val="24"/>
        </w:rPr>
        <w:t>. È il Consiglio stesso, e solo esso, a compiere un percorso di ascolto spirituale scegliendo come riferimento una delle priorità individuate in precedenza e seguendo le indicazioni proposte più avanti in questo stesso strumento che state leggendo (schede operative). Seguirà la fase di ricerca attraverso la quale definire qualche possibile sperimentazione che coinvolgerà le comunità da cui l’UP è costituita. È consigliabile che il CUP scelga al proprio interno alcune persone che si occuperanno insieme al Co/</w:t>
      </w:r>
      <w:proofErr w:type="spellStart"/>
      <w:r w:rsidRPr="00FE1434">
        <w:rPr>
          <w:rFonts w:ascii="Helvetica" w:hAnsi="Helvetica" w:cs="Helvetica"/>
          <w:bCs/>
          <w:color w:val="002060"/>
          <w:spacing w:val="-4"/>
          <w:sz w:val="24"/>
          <w:szCs w:val="24"/>
        </w:rPr>
        <w:t>Mo</w:t>
      </w:r>
      <w:proofErr w:type="spellEnd"/>
      <w:r w:rsidRPr="00FE1434">
        <w:rPr>
          <w:rFonts w:ascii="Helvetica" w:hAnsi="Helvetica" w:cs="Helvetica"/>
          <w:bCs/>
          <w:color w:val="002060"/>
          <w:spacing w:val="-4"/>
          <w:sz w:val="24"/>
          <w:szCs w:val="24"/>
        </w:rPr>
        <w:t xml:space="preserve"> di coordinare e animare il processo con la funzione di Equipe di Comunione (</w:t>
      </w:r>
      <w:proofErr w:type="spellStart"/>
      <w:r w:rsidRPr="00FE1434">
        <w:rPr>
          <w:rFonts w:ascii="Helvetica" w:hAnsi="Helvetica" w:cs="Helvetica"/>
          <w:bCs/>
          <w:color w:val="002060"/>
          <w:spacing w:val="-4"/>
          <w:sz w:val="24"/>
          <w:szCs w:val="24"/>
        </w:rPr>
        <w:t>EdC</w:t>
      </w:r>
      <w:proofErr w:type="spellEnd"/>
      <w:r w:rsidRPr="00FE1434">
        <w:rPr>
          <w:rFonts w:ascii="Helvetica" w:hAnsi="Helvetica" w:cs="Helvetica"/>
          <w:bCs/>
          <w:color w:val="002060"/>
          <w:spacing w:val="-4"/>
          <w:sz w:val="24"/>
          <w:szCs w:val="24"/>
        </w:rPr>
        <w:t>). Dove non esiste ancora un CUP, potrebbero riunirsi per almeno 3-4 volte, a questo scopo, alcuni rappresentanti dei gruppi o delle comunità parrocchiali che costituiscono l’UP.</w:t>
      </w:r>
    </w:p>
    <w:p w14:paraId="1803A4EB" w14:textId="504E4431" w:rsidR="00F04847" w:rsidRPr="00FE1434" w:rsidRDefault="00F04847" w:rsidP="00FE1434">
      <w:pPr>
        <w:pStyle w:val="Paragrafoelenco"/>
        <w:numPr>
          <w:ilvl w:val="0"/>
          <w:numId w:val="26"/>
        </w:numPr>
        <w:spacing w:after="240" w:line="360" w:lineRule="auto"/>
        <w:ind w:left="284" w:hanging="284"/>
        <w:contextualSpacing w:val="0"/>
        <w:jc w:val="both"/>
        <w:rPr>
          <w:rFonts w:ascii="Helvetica" w:hAnsi="Helvetica" w:cs="Helvetica"/>
          <w:bCs/>
          <w:color w:val="002060"/>
          <w:spacing w:val="-4"/>
          <w:sz w:val="24"/>
          <w:szCs w:val="24"/>
        </w:rPr>
      </w:pPr>
      <w:r w:rsidRPr="00FE1434">
        <w:rPr>
          <w:rFonts w:ascii="Helvetica" w:hAnsi="Helvetica" w:cs="Helvetica"/>
          <w:bCs/>
          <w:color w:val="002060"/>
          <w:spacing w:val="-4"/>
          <w:sz w:val="24"/>
          <w:szCs w:val="24"/>
        </w:rPr>
        <w:lastRenderedPageBreak/>
        <w:t xml:space="preserve">Seconda modalità: </w:t>
      </w:r>
      <w:r w:rsidRPr="00FE1434">
        <w:rPr>
          <w:rFonts w:ascii="Helvetica" w:hAnsi="Helvetica" w:cs="Helvetica"/>
          <w:b/>
          <w:bCs/>
          <w:color w:val="C00000"/>
          <w:spacing w:val="-4"/>
          <w:sz w:val="24"/>
          <w:szCs w:val="24"/>
        </w:rPr>
        <w:t>IL CUP E I GRUPPI MINISTERIALI (O I CONSIGLI PARROCCHIALI) DELLE SINGOLE COMUNIT</w:t>
      </w:r>
      <w:r w:rsidR="00FE1434" w:rsidRPr="00FE1434">
        <w:rPr>
          <w:rFonts w:ascii="Helvetica" w:hAnsi="Helvetica" w:cs="Helvetica"/>
          <w:b/>
          <w:bCs/>
          <w:color w:val="C00000"/>
          <w:spacing w:val="-4"/>
          <w:sz w:val="24"/>
          <w:szCs w:val="24"/>
        </w:rPr>
        <w:t>À</w:t>
      </w:r>
      <w:r w:rsidRPr="00FE1434">
        <w:rPr>
          <w:rFonts w:ascii="Helvetica" w:hAnsi="Helvetica" w:cs="Helvetica"/>
          <w:bCs/>
          <w:color w:val="002060"/>
          <w:spacing w:val="-4"/>
          <w:sz w:val="24"/>
          <w:szCs w:val="24"/>
        </w:rPr>
        <w:t>. Ciascuno di questi compie il cammino di ascolto secondo le indicazioni date, poi il CUP, attraverso opportuni incaricati, raccoglie le indicazioni emerse e valuta il modo migliore per passare alla seconda fase (ricerca). Dove non esistono Gruppi Ministeriali, si possono riunire, a questo scopo, alcuni rappresentanti dell’animazione liturgica, della catechesi e della carità di ogni parrocchia. Si può anche valutare se costituire, come incaricati del collegamento, i componenti dell’Equipe di Comunione (</w:t>
      </w:r>
      <w:proofErr w:type="spellStart"/>
      <w:r w:rsidRPr="00FE1434">
        <w:rPr>
          <w:rFonts w:ascii="Helvetica" w:hAnsi="Helvetica" w:cs="Helvetica"/>
          <w:bCs/>
          <w:color w:val="002060"/>
          <w:spacing w:val="-4"/>
          <w:sz w:val="24"/>
          <w:szCs w:val="24"/>
        </w:rPr>
        <w:t>EdC</w:t>
      </w:r>
      <w:proofErr w:type="spellEnd"/>
      <w:r w:rsidRPr="00FE1434">
        <w:rPr>
          <w:rFonts w:ascii="Helvetica" w:hAnsi="Helvetica" w:cs="Helvetica"/>
          <w:bCs/>
          <w:color w:val="002060"/>
          <w:spacing w:val="-4"/>
          <w:sz w:val="24"/>
          <w:szCs w:val="24"/>
        </w:rPr>
        <w:t>), secondo i suggerimenti che troverete più sotto.</w:t>
      </w:r>
    </w:p>
    <w:p w14:paraId="5EDA8EE1" w14:textId="77777777" w:rsidR="00F04847" w:rsidRPr="00FE1434" w:rsidRDefault="00F04847" w:rsidP="00FE1434">
      <w:pPr>
        <w:pStyle w:val="Paragrafoelenco"/>
        <w:numPr>
          <w:ilvl w:val="0"/>
          <w:numId w:val="26"/>
        </w:numPr>
        <w:spacing w:after="240" w:line="360" w:lineRule="auto"/>
        <w:ind w:left="284" w:hanging="284"/>
        <w:contextualSpacing w:val="0"/>
        <w:jc w:val="both"/>
        <w:rPr>
          <w:rFonts w:ascii="Helvetica" w:hAnsi="Helvetica" w:cs="Helvetica"/>
          <w:bCs/>
          <w:color w:val="002060"/>
          <w:spacing w:val="-4"/>
          <w:sz w:val="24"/>
          <w:szCs w:val="24"/>
        </w:rPr>
      </w:pPr>
      <w:r w:rsidRPr="00FE1434">
        <w:rPr>
          <w:rFonts w:ascii="Helvetica" w:hAnsi="Helvetica" w:cs="Helvetica"/>
          <w:bCs/>
          <w:color w:val="002060"/>
          <w:spacing w:val="-4"/>
          <w:sz w:val="24"/>
          <w:szCs w:val="24"/>
        </w:rPr>
        <w:t xml:space="preserve">Terza modalità: </w:t>
      </w:r>
      <w:r w:rsidRPr="00FE1434">
        <w:rPr>
          <w:rFonts w:ascii="Helvetica" w:hAnsi="Helvetica" w:cs="Helvetica"/>
          <w:b/>
          <w:bCs/>
          <w:color w:val="C00000"/>
          <w:spacing w:val="-4"/>
          <w:sz w:val="24"/>
          <w:szCs w:val="24"/>
        </w:rPr>
        <w:t>IL CUP (O L’</w:t>
      </w:r>
      <w:proofErr w:type="spellStart"/>
      <w:r w:rsidRPr="00FE1434">
        <w:rPr>
          <w:rFonts w:ascii="Helvetica" w:hAnsi="Helvetica" w:cs="Helvetica"/>
          <w:b/>
          <w:bCs/>
          <w:color w:val="C00000"/>
          <w:spacing w:val="-4"/>
          <w:sz w:val="24"/>
          <w:szCs w:val="24"/>
        </w:rPr>
        <w:t>EdC</w:t>
      </w:r>
      <w:proofErr w:type="spellEnd"/>
      <w:r w:rsidRPr="00FE1434">
        <w:rPr>
          <w:rFonts w:ascii="Helvetica" w:hAnsi="Helvetica" w:cs="Helvetica"/>
          <w:b/>
          <w:bCs/>
          <w:color w:val="C00000"/>
          <w:spacing w:val="-4"/>
          <w:sz w:val="24"/>
          <w:szCs w:val="24"/>
        </w:rPr>
        <w:t>) E I GRUPPI PARROCCHIALI</w:t>
      </w:r>
      <w:r w:rsidRPr="00FE1434">
        <w:rPr>
          <w:rFonts w:ascii="Helvetica" w:hAnsi="Helvetica" w:cs="Helvetica"/>
          <w:bCs/>
          <w:color w:val="002060"/>
          <w:spacing w:val="-4"/>
          <w:sz w:val="24"/>
          <w:szCs w:val="24"/>
        </w:rPr>
        <w:t>. Si può proporre di partecipare all’ascolto (dedicando a questo almeno tre momenti di ritrovo entro Pasqua, anche online) a tutti i gruppi parrocchiali, di operatori pastorali (catechisti, liturgia, carità) ma anche di formazione (famiglie, DSR, genitori, universitari), alle Associazioni, ai gruppi di preghiera. Gli incaricati del CUP o l’</w:t>
      </w:r>
      <w:proofErr w:type="spellStart"/>
      <w:r w:rsidRPr="00FE1434">
        <w:rPr>
          <w:rFonts w:ascii="Helvetica" w:hAnsi="Helvetica" w:cs="Helvetica"/>
          <w:bCs/>
          <w:color w:val="002060"/>
          <w:spacing w:val="-4"/>
          <w:sz w:val="24"/>
          <w:szCs w:val="24"/>
        </w:rPr>
        <w:t>EdC</w:t>
      </w:r>
      <w:proofErr w:type="spellEnd"/>
      <w:r w:rsidRPr="00FE1434">
        <w:rPr>
          <w:rFonts w:ascii="Helvetica" w:hAnsi="Helvetica" w:cs="Helvetica"/>
          <w:bCs/>
          <w:color w:val="002060"/>
          <w:spacing w:val="-4"/>
          <w:sz w:val="24"/>
          <w:szCs w:val="24"/>
        </w:rPr>
        <w:t xml:space="preserve"> si occuperanno prima della informazione e poi della raccolta degli orientamenti emersi. Occorrerà che alcune persone si rendano disponibili come facilitatori per condurre gli incontri in modo significativo e fruttuoso.</w:t>
      </w:r>
    </w:p>
    <w:p w14:paraId="01A840D5" w14:textId="77777777" w:rsidR="00F04847" w:rsidRPr="00FE1434" w:rsidRDefault="00F04847" w:rsidP="00FE1434">
      <w:pPr>
        <w:pStyle w:val="Paragrafoelenco"/>
        <w:numPr>
          <w:ilvl w:val="0"/>
          <w:numId w:val="26"/>
        </w:numPr>
        <w:spacing w:after="240" w:line="360" w:lineRule="auto"/>
        <w:ind w:left="284" w:hanging="284"/>
        <w:contextualSpacing w:val="0"/>
        <w:jc w:val="both"/>
        <w:rPr>
          <w:rFonts w:ascii="Helvetica" w:hAnsi="Helvetica" w:cs="Helvetica"/>
          <w:bCs/>
          <w:color w:val="002060"/>
          <w:spacing w:val="-4"/>
          <w:sz w:val="24"/>
          <w:szCs w:val="24"/>
        </w:rPr>
      </w:pPr>
      <w:r w:rsidRPr="00FE1434">
        <w:rPr>
          <w:rFonts w:ascii="Helvetica" w:hAnsi="Helvetica" w:cs="Helvetica"/>
          <w:bCs/>
          <w:color w:val="002060"/>
          <w:spacing w:val="-4"/>
          <w:sz w:val="24"/>
          <w:szCs w:val="24"/>
        </w:rPr>
        <w:t xml:space="preserve">Quarta modalità: </w:t>
      </w:r>
      <w:r w:rsidRPr="00FE1434">
        <w:rPr>
          <w:rFonts w:ascii="Helvetica" w:hAnsi="Helvetica" w:cs="Helvetica"/>
          <w:b/>
          <w:bCs/>
          <w:color w:val="C00000"/>
          <w:spacing w:val="-4"/>
          <w:sz w:val="24"/>
          <w:szCs w:val="24"/>
        </w:rPr>
        <w:t>IL CUP (</w:t>
      </w:r>
      <w:proofErr w:type="spellStart"/>
      <w:r w:rsidRPr="00FE1434">
        <w:rPr>
          <w:rFonts w:ascii="Helvetica" w:hAnsi="Helvetica" w:cs="Helvetica"/>
          <w:b/>
          <w:bCs/>
          <w:color w:val="C00000"/>
          <w:spacing w:val="-4"/>
          <w:sz w:val="24"/>
          <w:szCs w:val="24"/>
        </w:rPr>
        <w:t>EdC</w:t>
      </w:r>
      <w:proofErr w:type="spellEnd"/>
      <w:r w:rsidRPr="00FE1434">
        <w:rPr>
          <w:rFonts w:ascii="Helvetica" w:hAnsi="Helvetica" w:cs="Helvetica"/>
          <w:b/>
          <w:bCs/>
          <w:color w:val="C00000"/>
          <w:spacing w:val="-4"/>
          <w:sz w:val="24"/>
          <w:szCs w:val="24"/>
        </w:rPr>
        <w:t>) E TUTTI COLORO CHE FREQUENTANO LA PARROCCHIA, SU BASE TERRITORIALE</w:t>
      </w:r>
      <w:r w:rsidRPr="00FE1434">
        <w:rPr>
          <w:rFonts w:ascii="Helvetica" w:hAnsi="Helvetica" w:cs="Helvetica"/>
          <w:bCs/>
          <w:color w:val="002060"/>
          <w:spacing w:val="-4"/>
          <w:sz w:val="24"/>
          <w:szCs w:val="24"/>
        </w:rPr>
        <w:t>. In molte parrocchie, specie nei tempi forti, si è soliti ritrovarsi nei centri di ascolto di quartiere. Potrebbero essere attivati o ravvivati, per il tempo dell’ascolto sinodale, questi piccoli gruppi invitando anche gli operatori pastorali a parteciparvi. Gli incaricati del CUP o l’</w:t>
      </w:r>
      <w:proofErr w:type="spellStart"/>
      <w:r w:rsidRPr="00FE1434">
        <w:rPr>
          <w:rFonts w:ascii="Helvetica" w:hAnsi="Helvetica" w:cs="Helvetica"/>
          <w:bCs/>
          <w:color w:val="002060"/>
          <w:spacing w:val="-4"/>
          <w:sz w:val="24"/>
          <w:szCs w:val="24"/>
        </w:rPr>
        <w:t>EdC</w:t>
      </w:r>
      <w:proofErr w:type="spellEnd"/>
      <w:r w:rsidRPr="00FE1434">
        <w:rPr>
          <w:rFonts w:ascii="Helvetica" w:hAnsi="Helvetica" w:cs="Helvetica"/>
          <w:bCs/>
          <w:color w:val="002060"/>
          <w:spacing w:val="-4"/>
          <w:sz w:val="24"/>
          <w:szCs w:val="24"/>
        </w:rPr>
        <w:t xml:space="preserve"> si occuperanno prima della informazione e poi della raccolta degli orientamenti emersi. Occorrerà che alcune persone si rendano disponibili come facilitatori per condurre gli incontri in modo significativo e fruttuoso.</w:t>
      </w:r>
    </w:p>
    <w:p w14:paraId="2ECBDEDB" w14:textId="77777777" w:rsidR="00F04847" w:rsidRPr="00FE1434" w:rsidRDefault="00F04847" w:rsidP="00FE1434">
      <w:pPr>
        <w:pStyle w:val="Paragrafoelenco"/>
        <w:numPr>
          <w:ilvl w:val="0"/>
          <w:numId w:val="26"/>
        </w:numPr>
        <w:spacing w:after="240" w:line="360" w:lineRule="auto"/>
        <w:ind w:left="284" w:hanging="284"/>
        <w:contextualSpacing w:val="0"/>
        <w:jc w:val="both"/>
        <w:rPr>
          <w:rFonts w:ascii="Helvetica" w:hAnsi="Helvetica" w:cs="Helvetica"/>
          <w:bCs/>
          <w:color w:val="002060"/>
          <w:spacing w:val="-4"/>
          <w:sz w:val="24"/>
          <w:szCs w:val="24"/>
        </w:rPr>
      </w:pPr>
      <w:r w:rsidRPr="00FE1434">
        <w:rPr>
          <w:rFonts w:ascii="Helvetica" w:hAnsi="Helvetica" w:cs="Helvetica"/>
          <w:bCs/>
          <w:color w:val="002060"/>
          <w:spacing w:val="-4"/>
          <w:sz w:val="24"/>
          <w:szCs w:val="24"/>
        </w:rPr>
        <w:t xml:space="preserve">Modalità complementare: </w:t>
      </w:r>
      <w:r w:rsidRPr="00FE1434">
        <w:rPr>
          <w:rFonts w:ascii="Helvetica" w:hAnsi="Helvetica" w:cs="Helvetica"/>
          <w:b/>
          <w:bCs/>
          <w:color w:val="C00000"/>
          <w:spacing w:val="-4"/>
          <w:sz w:val="24"/>
          <w:szCs w:val="24"/>
        </w:rPr>
        <w:t>IL CUP O L’</w:t>
      </w:r>
      <w:proofErr w:type="spellStart"/>
      <w:r w:rsidRPr="00FE1434">
        <w:rPr>
          <w:rFonts w:ascii="Helvetica" w:hAnsi="Helvetica" w:cs="Helvetica"/>
          <w:b/>
          <w:bCs/>
          <w:color w:val="C00000"/>
          <w:spacing w:val="-4"/>
          <w:sz w:val="24"/>
          <w:szCs w:val="24"/>
        </w:rPr>
        <w:t>EdC</w:t>
      </w:r>
      <w:proofErr w:type="spellEnd"/>
      <w:r w:rsidRPr="00FE1434">
        <w:rPr>
          <w:rFonts w:ascii="Helvetica" w:hAnsi="Helvetica" w:cs="Helvetica"/>
          <w:b/>
          <w:bCs/>
          <w:color w:val="C00000"/>
          <w:spacing w:val="-4"/>
          <w:sz w:val="24"/>
          <w:szCs w:val="24"/>
        </w:rPr>
        <w:t>, OLTRE A QUANTO PROPOSTO AI NN. 2, 3 oppure 4, PROPONE QUALCHE MOMENTO DI ASCOLTO APERTO AL TERRITORIO</w:t>
      </w:r>
      <w:r w:rsidRPr="00FE1434">
        <w:rPr>
          <w:rFonts w:ascii="Helvetica" w:hAnsi="Helvetica" w:cs="Helvetica"/>
          <w:bCs/>
          <w:color w:val="002060"/>
          <w:spacing w:val="-4"/>
          <w:sz w:val="24"/>
          <w:szCs w:val="24"/>
        </w:rPr>
        <w:t>. In sintonia con la priorità presa in considerazione, identifica le persone e le modalità adatte per raccogliere domande e desideri che saranno poi preziosi nella fase della ricerca. Anche per questo tipo di ascolto verranno offerti dei suggerimenti.</w:t>
      </w:r>
    </w:p>
    <w:p w14:paraId="306CE6A7" w14:textId="2436951B" w:rsidR="000B1E7E" w:rsidRPr="00FE1434" w:rsidRDefault="00FE1434" w:rsidP="00FE1434">
      <w:pPr>
        <w:spacing w:after="240" w:line="360" w:lineRule="auto"/>
        <w:jc w:val="both"/>
        <w:rPr>
          <w:rFonts w:ascii="Helvetica" w:hAnsi="Helvetica" w:cs="Helvetica"/>
          <w:bCs/>
          <w:spacing w:val="-4"/>
          <w:sz w:val="24"/>
          <w:szCs w:val="24"/>
        </w:rPr>
      </w:pPr>
      <w:r w:rsidRPr="00FE1434">
        <w:rPr>
          <w:rFonts w:ascii="Helvetica" w:hAnsi="Helvetica" w:cs="Helvetica"/>
          <w:b/>
          <w:bCs/>
          <w:color w:val="C00000"/>
          <w:spacing w:val="-4"/>
          <w:sz w:val="24"/>
          <w:szCs w:val="24"/>
        </w:rPr>
        <w:t>NOTA</w:t>
      </w:r>
      <w:r w:rsidR="00F04847" w:rsidRPr="00FE1434">
        <w:rPr>
          <w:rFonts w:ascii="Helvetica" w:hAnsi="Helvetica" w:cs="Helvetica"/>
          <w:bCs/>
          <w:spacing w:val="-4"/>
          <w:sz w:val="24"/>
          <w:szCs w:val="24"/>
        </w:rPr>
        <w:t xml:space="preserve">. In qualche UP che si trova in situazione particolare, il punto di partenza può anche essere una commissione </w:t>
      </w:r>
      <w:proofErr w:type="spellStart"/>
      <w:r w:rsidR="00F04847" w:rsidRPr="00FE1434">
        <w:rPr>
          <w:rFonts w:ascii="Helvetica" w:hAnsi="Helvetica" w:cs="Helvetica"/>
          <w:bCs/>
          <w:spacing w:val="-4"/>
          <w:sz w:val="24"/>
          <w:szCs w:val="24"/>
        </w:rPr>
        <w:t>interparrocchiale</w:t>
      </w:r>
      <w:proofErr w:type="spellEnd"/>
      <w:r w:rsidR="00F04847" w:rsidRPr="00FE1434">
        <w:rPr>
          <w:rFonts w:ascii="Helvetica" w:hAnsi="Helvetica" w:cs="Helvetica"/>
          <w:bCs/>
          <w:spacing w:val="-4"/>
          <w:sz w:val="24"/>
          <w:szCs w:val="24"/>
        </w:rPr>
        <w:t xml:space="preserve"> che si cura di una delle priorità identificate. Collaborando con i parroci e più direttamente con il Coordinatore, possono partecipare alla formazione prevista per le </w:t>
      </w:r>
      <w:proofErr w:type="spellStart"/>
      <w:r w:rsidR="00F04847" w:rsidRPr="00FE1434">
        <w:rPr>
          <w:rFonts w:ascii="Helvetica" w:hAnsi="Helvetica" w:cs="Helvetica"/>
          <w:bCs/>
          <w:spacing w:val="-4"/>
          <w:sz w:val="24"/>
          <w:szCs w:val="24"/>
        </w:rPr>
        <w:t>EdC</w:t>
      </w:r>
      <w:proofErr w:type="spellEnd"/>
      <w:r w:rsidR="00F04847" w:rsidRPr="00FE1434">
        <w:rPr>
          <w:rFonts w:ascii="Helvetica" w:hAnsi="Helvetica" w:cs="Helvetica"/>
          <w:bCs/>
          <w:spacing w:val="-4"/>
          <w:sz w:val="24"/>
          <w:szCs w:val="24"/>
        </w:rPr>
        <w:t xml:space="preserve"> e assumerne progressivamente il ruolo.</w:t>
      </w:r>
    </w:p>
    <w:sectPr w:rsidR="000B1E7E" w:rsidRPr="00FE1434" w:rsidSect="00F01543">
      <w:headerReference w:type="default" r:id="rId8"/>
      <w:footerReference w:type="default" r:id="rId9"/>
      <w:pgSz w:w="11906" w:h="16838"/>
      <w:pgMar w:top="1135" w:right="1134" w:bottom="851" w:left="1134" w:header="426"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66C0D" w14:textId="77777777" w:rsidR="00DC75EA" w:rsidRDefault="00DC75EA" w:rsidP="007E39E6">
      <w:pPr>
        <w:spacing w:after="0" w:line="240" w:lineRule="auto"/>
      </w:pPr>
      <w:r>
        <w:separator/>
      </w:r>
    </w:p>
  </w:endnote>
  <w:endnote w:type="continuationSeparator" w:id="0">
    <w:p w14:paraId="71B24CE4" w14:textId="77777777" w:rsidR="00DC75EA" w:rsidRDefault="00DC75EA" w:rsidP="007E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Eras Demi ITC">
    <w:panose1 w:val="020B0805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807101"/>
      <w:docPartObj>
        <w:docPartGallery w:val="Page Numbers (Bottom of Page)"/>
        <w:docPartUnique/>
      </w:docPartObj>
    </w:sdtPr>
    <w:sdtEndPr/>
    <w:sdtContent>
      <w:p w14:paraId="7A456E4D" w14:textId="1F6884E8" w:rsidR="00562C10" w:rsidRDefault="00562C10">
        <w:pPr>
          <w:pStyle w:val="Pidipagina"/>
          <w:jc w:val="center"/>
        </w:pPr>
        <w:r>
          <w:fldChar w:fldCharType="begin"/>
        </w:r>
        <w:r>
          <w:instrText>PAGE   \* MERGEFORMAT</w:instrText>
        </w:r>
        <w:r>
          <w:fldChar w:fldCharType="separate"/>
        </w:r>
        <w:r w:rsidR="00F01543">
          <w:rPr>
            <w:noProof/>
          </w:rPr>
          <w:t>2</w:t>
        </w:r>
        <w:r>
          <w:fldChar w:fldCharType="end"/>
        </w:r>
      </w:p>
    </w:sdtContent>
  </w:sdt>
  <w:p w14:paraId="4474E4D4" w14:textId="14F0F075" w:rsidR="007E39E6" w:rsidRDefault="007E39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9CDBA" w14:textId="77777777" w:rsidR="00DC75EA" w:rsidRDefault="00DC75EA" w:rsidP="007E39E6">
      <w:pPr>
        <w:spacing w:after="0" w:line="240" w:lineRule="auto"/>
      </w:pPr>
      <w:r>
        <w:separator/>
      </w:r>
    </w:p>
  </w:footnote>
  <w:footnote w:type="continuationSeparator" w:id="0">
    <w:p w14:paraId="13078D7A" w14:textId="77777777" w:rsidR="00DC75EA" w:rsidRDefault="00DC75EA" w:rsidP="007E3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832A6" w14:textId="0551DA97" w:rsidR="00C21E61" w:rsidRPr="00C16D26" w:rsidRDefault="00903C45" w:rsidP="00C16D26">
    <w:pPr>
      <w:pStyle w:val="Intestazione"/>
      <w:tabs>
        <w:tab w:val="clear" w:pos="4819"/>
        <w:tab w:val="clear" w:pos="9638"/>
        <w:tab w:val="left" w:pos="8222"/>
      </w:tabs>
      <w:ind w:right="-1"/>
      <w:rPr>
        <w:rFonts w:ascii="Comic Sans MS" w:hAnsi="Comic Sans MS"/>
        <w:bCs/>
        <w:color w:val="002060"/>
      </w:rPr>
    </w:pPr>
    <w:r w:rsidRPr="00C16D26">
      <w:rPr>
        <w:rFonts w:ascii="Comic Sans MS" w:hAnsi="Comic Sans MS"/>
        <w:bCs/>
        <w:i/>
        <w:color w:val="C00000"/>
      </w:rPr>
      <w:t xml:space="preserve">per </w:t>
    </w:r>
    <w:r w:rsidR="00C21E61" w:rsidRPr="00C16D26">
      <w:rPr>
        <w:rFonts w:ascii="Comic Sans MS" w:hAnsi="Comic Sans MS"/>
        <w:bCs/>
        <w:i/>
        <w:color w:val="C00000"/>
      </w:rPr>
      <w:t>accompagna</w:t>
    </w:r>
    <w:r w:rsidRPr="00C16D26">
      <w:rPr>
        <w:rFonts w:ascii="Comic Sans MS" w:hAnsi="Comic Sans MS"/>
        <w:bCs/>
        <w:i/>
        <w:color w:val="C00000"/>
      </w:rPr>
      <w:t>re il percorso sinodale</w:t>
    </w:r>
    <w:r w:rsidRPr="00C16D26">
      <w:rPr>
        <w:rFonts w:ascii="Comic Sans MS" w:hAnsi="Comic Sans MS"/>
        <w:bCs/>
        <w:color w:val="C00000"/>
      </w:rPr>
      <w:tab/>
    </w:r>
    <w:r w:rsidRPr="00C16D26">
      <w:rPr>
        <w:rFonts w:ascii="Eras Demi ITC" w:hAnsi="Eras Demi ITC"/>
        <w:bCs/>
      </w:rPr>
      <w:t xml:space="preserve">SCHEDA n.  </w:t>
    </w:r>
    <w:r w:rsidR="00F04847" w:rsidRPr="00C16D26">
      <w:rPr>
        <w:rFonts w:ascii="Eras Demi ITC" w:hAnsi="Eras Demi ITC"/>
        <w:bCs/>
      </w:rPr>
      <w:t>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002B"/>
    <w:multiLevelType w:val="hybridMultilevel"/>
    <w:tmpl w:val="5B54419E"/>
    <w:lvl w:ilvl="0" w:tplc="D8BC1E7A">
      <w:start w:val="1"/>
      <w:numFmt w:val="bullet"/>
      <w:lvlText w:val="-"/>
      <w:lvlJc w:val="left"/>
      <w:pPr>
        <w:ind w:left="720" w:hanging="360"/>
      </w:pPr>
      <w:rPr>
        <w:rFonts w:ascii="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99B10EA"/>
    <w:multiLevelType w:val="hybridMultilevel"/>
    <w:tmpl w:val="98545F3C"/>
    <w:lvl w:ilvl="0" w:tplc="4A70011A">
      <w:start w:val="2"/>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F232E9"/>
    <w:multiLevelType w:val="hybridMultilevel"/>
    <w:tmpl w:val="A586AF64"/>
    <w:lvl w:ilvl="0" w:tplc="D8BC1E7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B13C48"/>
    <w:multiLevelType w:val="hybridMultilevel"/>
    <w:tmpl w:val="9F646B9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A9291F"/>
    <w:multiLevelType w:val="hybridMultilevel"/>
    <w:tmpl w:val="AC581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6831B1"/>
    <w:multiLevelType w:val="hybridMultilevel"/>
    <w:tmpl w:val="FEE6412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30BD0B83"/>
    <w:multiLevelType w:val="hybridMultilevel"/>
    <w:tmpl w:val="8DCAFC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9C7F1B"/>
    <w:multiLevelType w:val="hybridMultilevel"/>
    <w:tmpl w:val="04FA41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5B7659"/>
    <w:multiLevelType w:val="hybridMultilevel"/>
    <w:tmpl w:val="A1DC16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6E65256"/>
    <w:multiLevelType w:val="hybridMultilevel"/>
    <w:tmpl w:val="CFC2CC14"/>
    <w:lvl w:ilvl="0" w:tplc="75665FA6">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952124"/>
    <w:multiLevelType w:val="hybridMultilevel"/>
    <w:tmpl w:val="1B526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EB1443"/>
    <w:multiLevelType w:val="hybridMultilevel"/>
    <w:tmpl w:val="7C94C0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417A53"/>
    <w:multiLevelType w:val="hybridMultilevel"/>
    <w:tmpl w:val="4B1615E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4C0C2813"/>
    <w:multiLevelType w:val="hybridMultilevel"/>
    <w:tmpl w:val="1D38633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4E5E1EC8"/>
    <w:multiLevelType w:val="hybridMultilevel"/>
    <w:tmpl w:val="38B8582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52042ABC"/>
    <w:multiLevelType w:val="hybridMultilevel"/>
    <w:tmpl w:val="75A23CA4"/>
    <w:lvl w:ilvl="0" w:tplc="5096E45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9EC6FA4"/>
    <w:multiLevelType w:val="hybridMultilevel"/>
    <w:tmpl w:val="747890DA"/>
    <w:lvl w:ilvl="0" w:tplc="04100001">
      <w:start w:val="1"/>
      <w:numFmt w:val="bullet"/>
      <w:lvlText w:val=""/>
      <w:lvlJc w:val="left"/>
      <w:pPr>
        <w:ind w:left="720" w:hanging="360"/>
      </w:pPr>
      <w:rPr>
        <w:rFonts w:ascii="Symbol" w:hAnsi="Symbol" w:hint="default"/>
      </w:rPr>
    </w:lvl>
    <w:lvl w:ilvl="1" w:tplc="62E45BA4">
      <w:start w:val="1"/>
      <w:numFmt w:val="bullet"/>
      <w:lvlText w:val="-"/>
      <w:lvlJc w:val="left"/>
      <w:pPr>
        <w:ind w:left="1440" w:hanging="360"/>
      </w:pPr>
      <w:rPr>
        <w:rFonts w:ascii="Helvetica" w:eastAsiaTheme="minorHAnsi" w:hAnsi="Helvetica" w:cs="Helvetic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C70FC1"/>
    <w:multiLevelType w:val="hybridMultilevel"/>
    <w:tmpl w:val="0A0609EC"/>
    <w:lvl w:ilvl="0" w:tplc="D8BC1E7A">
      <w:start w:val="1"/>
      <w:numFmt w:val="bullet"/>
      <w:lvlText w:val="-"/>
      <w:lvlJc w:val="left"/>
      <w:pPr>
        <w:ind w:left="720" w:hanging="360"/>
      </w:pPr>
      <w:rPr>
        <w:rFonts w:ascii="Calibri" w:hAnsi="Calibri" w:hint="default"/>
      </w:rPr>
    </w:lvl>
    <w:lvl w:ilvl="1" w:tplc="D8BC1E7A">
      <w:start w:val="1"/>
      <w:numFmt w:val="bullet"/>
      <w:lvlText w:val="-"/>
      <w:lvlJc w:val="left"/>
      <w:pPr>
        <w:ind w:left="1440" w:hanging="360"/>
      </w:pPr>
      <w:rPr>
        <w:rFonts w:ascii="Calibri"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F74C42"/>
    <w:multiLevelType w:val="hybridMultilevel"/>
    <w:tmpl w:val="AAF635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116817"/>
    <w:multiLevelType w:val="hybridMultilevel"/>
    <w:tmpl w:val="FCD4E3C4"/>
    <w:lvl w:ilvl="0" w:tplc="04100003">
      <w:start w:val="1"/>
      <w:numFmt w:val="bullet"/>
      <w:lvlText w:val="o"/>
      <w:lvlJc w:val="left"/>
      <w:pPr>
        <w:ind w:left="1430" w:hanging="360"/>
      </w:pPr>
      <w:rPr>
        <w:rFonts w:ascii="Courier New" w:hAnsi="Courier New" w:cs="Courier New"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20" w15:restartNumberingAfterBreak="0">
    <w:nsid w:val="66214FE5"/>
    <w:multiLevelType w:val="hybridMultilevel"/>
    <w:tmpl w:val="61EAD690"/>
    <w:lvl w:ilvl="0" w:tplc="75665FA6">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98C7C62"/>
    <w:multiLevelType w:val="hybridMultilevel"/>
    <w:tmpl w:val="BB040418"/>
    <w:lvl w:ilvl="0" w:tplc="F230B928">
      <w:numFmt w:val="bullet"/>
      <w:lvlText w:val="-"/>
      <w:lvlJc w:val="left"/>
      <w:pPr>
        <w:ind w:left="720" w:hanging="360"/>
      </w:pPr>
      <w:rPr>
        <w:rFonts w:ascii="Century Gothic" w:eastAsia="Cambria" w:hAnsi="Century Gothic"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9C45E85"/>
    <w:multiLevelType w:val="hybridMultilevel"/>
    <w:tmpl w:val="36F6CD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21"/>
  </w:num>
  <w:num w:numId="3">
    <w:abstractNumId w:val="20"/>
  </w:num>
  <w:num w:numId="4">
    <w:abstractNumId w:val="1"/>
  </w:num>
  <w:num w:numId="5">
    <w:abstractNumId w:val="13"/>
  </w:num>
  <w:num w:numId="6">
    <w:abstractNumId w:val="14"/>
  </w:num>
  <w:num w:numId="7">
    <w:abstractNumId w:val="12"/>
  </w:num>
  <w:num w:numId="8">
    <w:abstractNumId w:val="5"/>
  </w:num>
  <w:num w:numId="9">
    <w:abstractNumId w:val="10"/>
  </w:num>
  <w:num w:numId="10">
    <w:abstractNumId w:val="11"/>
  </w:num>
  <w:num w:numId="11">
    <w:abstractNumId w:val="19"/>
  </w:num>
  <w:num w:numId="12">
    <w:abstractNumId w:val="7"/>
  </w:num>
  <w:num w:numId="13">
    <w:abstractNumId w:val="3"/>
  </w:num>
  <w:num w:numId="14">
    <w:abstractNumId w:val="6"/>
  </w:num>
  <w:num w:numId="15">
    <w:abstractNumId w:val="15"/>
  </w:num>
  <w:num w:numId="16">
    <w:abstractNumId w:val="4"/>
  </w:num>
  <w:num w:numId="17">
    <w:abstractNumId w:val="2"/>
  </w:num>
  <w:num w:numId="18">
    <w:abstractNumId w:val="22"/>
  </w:num>
  <w:num w:numId="19">
    <w:abstractNumId w:val="16"/>
  </w:num>
  <w:num w:numId="20">
    <w:abstractNumId w:val="18"/>
  </w:num>
  <w:num w:numId="21">
    <w:abstractNumId w:val="1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55"/>
    <w:rsid w:val="00013BC1"/>
    <w:rsid w:val="00025C69"/>
    <w:rsid w:val="000278FC"/>
    <w:rsid w:val="000325AD"/>
    <w:rsid w:val="000477EB"/>
    <w:rsid w:val="0005783F"/>
    <w:rsid w:val="000738CC"/>
    <w:rsid w:val="000820E7"/>
    <w:rsid w:val="000B1E7E"/>
    <w:rsid w:val="000C298E"/>
    <w:rsid w:val="000C6160"/>
    <w:rsid w:val="000D1C62"/>
    <w:rsid w:val="000D1CD6"/>
    <w:rsid w:val="000D56A1"/>
    <w:rsid w:val="000D5EB8"/>
    <w:rsid w:val="000E4BC5"/>
    <w:rsid w:val="000E56E6"/>
    <w:rsid w:val="000F1B7D"/>
    <w:rsid w:val="000F4AC9"/>
    <w:rsid w:val="00106EDC"/>
    <w:rsid w:val="00107F5A"/>
    <w:rsid w:val="00120A71"/>
    <w:rsid w:val="00120D4E"/>
    <w:rsid w:val="00133C8E"/>
    <w:rsid w:val="00140CDB"/>
    <w:rsid w:val="001427EC"/>
    <w:rsid w:val="00151668"/>
    <w:rsid w:val="00164424"/>
    <w:rsid w:val="0017132E"/>
    <w:rsid w:val="00171E5F"/>
    <w:rsid w:val="00185D55"/>
    <w:rsid w:val="00191F62"/>
    <w:rsid w:val="001A3F8B"/>
    <w:rsid w:val="001A4CE1"/>
    <w:rsid w:val="001A6ECF"/>
    <w:rsid w:val="001A74A0"/>
    <w:rsid w:val="001C119D"/>
    <w:rsid w:val="001D61FE"/>
    <w:rsid w:val="001E131D"/>
    <w:rsid w:val="001F48D8"/>
    <w:rsid w:val="00203884"/>
    <w:rsid w:val="00210755"/>
    <w:rsid w:val="00226A0D"/>
    <w:rsid w:val="002558C6"/>
    <w:rsid w:val="002637A6"/>
    <w:rsid w:val="00273312"/>
    <w:rsid w:val="002750B1"/>
    <w:rsid w:val="00296999"/>
    <w:rsid w:val="002B1615"/>
    <w:rsid w:val="002B44B6"/>
    <w:rsid w:val="002B510C"/>
    <w:rsid w:val="002C1C94"/>
    <w:rsid w:val="002C3C8D"/>
    <w:rsid w:val="002C7CFF"/>
    <w:rsid w:val="002C7D05"/>
    <w:rsid w:val="002F1D4C"/>
    <w:rsid w:val="002F3193"/>
    <w:rsid w:val="00305789"/>
    <w:rsid w:val="0031422E"/>
    <w:rsid w:val="003224BB"/>
    <w:rsid w:val="00325998"/>
    <w:rsid w:val="00332CBA"/>
    <w:rsid w:val="00342029"/>
    <w:rsid w:val="003427BF"/>
    <w:rsid w:val="003538AC"/>
    <w:rsid w:val="00354A45"/>
    <w:rsid w:val="00393FEC"/>
    <w:rsid w:val="003A63AA"/>
    <w:rsid w:val="003B0E2D"/>
    <w:rsid w:val="003C6CB5"/>
    <w:rsid w:val="003D1AA0"/>
    <w:rsid w:val="003D1E40"/>
    <w:rsid w:val="003F3A94"/>
    <w:rsid w:val="004053A6"/>
    <w:rsid w:val="00406132"/>
    <w:rsid w:val="004065BB"/>
    <w:rsid w:val="00411BF6"/>
    <w:rsid w:val="00421F10"/>
    <w:rsid w:val="004229EB"/>
    <w:rsid w:val="004346C0"/>
    <w:rsid w:val="004468ED"/>
    <w:rsid w:val="00451ADD"/>
    <w:rsid w:val="00474FC1"/>
    <w:rsid w:val="004853E4"/>
    <w:rsid w:val="00486E83"/>
    <w:rsid w:val="004C23D6"/>
    <w:rsid w:val="0050674B"/>
    <w:rsid w:val="00512724"/>
    <w:rsid w:val="00521D97"/>
    <w:rsid w:val="00524E8E"/>
    <w:rsid w:val="00542146"/>
    <w:rsid w:val="00561311"/>
    <w:rsid w:val="00561AEC"/>
    <w:rsid w:val="00562C10"/>
    <w:rsid w:val="00583D6F"/>
    <w:rsid w:val="00585F70"/>
    <w:rsid w:val="00586738"/>
    <w:rsid w:val="00590095"/>
    <w:rsid w:val="00596B1E"/>
    <w:rsid w:val="005A5CD0"/>
    <w:rsid w:val="005C45BF"/>
    <w:rsid w:val="005D153B"/>
    <w:rsid w:val="005D37DC"/>
    <w:rsid w:val="005E5C9E"/>
    <w:rsid w:val="005F4453"/>
    <w:rsid w:val="00626075"/>
    <w:rsid w:val="00632DF3"/>
    <w:rsid w:val="0063400A"/>
    <w:rsid w:val="00641B9A"/>
    <w:rsid w:val="00667ACA"/>
    <w:rsid w:val="00683063"/>
    <w:rsid w:val="00684EC1"/>
    <w:rsid w:val="0068509A"/>
    <w:rsid w:val="006915A9"/>
    <w:rsid w:val="006A4929"/>
    <w:rsid w:val="006A7504"/>
    <w:rsid w:val="006C6FAD"/>
    <w:rsid w:val="006E621B"/>
    <w:rsid w:val="006F4837"/>
    <w:rsid w:val="00700815"/>
    <w:rsid w:val="00700A29"/>
    <w:rsid w:val="00702027"/>
    <w:rsid w:val="00714A41"/>
    <w:rsid w:val="00735624"/>
    <w:rsid w:val="00737671"/>
    <w:rsid w:val="00742859"/>
    <w:rsid w:val="00746BB4"/>
    <w:rsid w:val="007847F2"/>
    <w:rsid w:val="007915CE"/>
    <w:rsid w:val="007916DD"/>
    <w:rsid w:val="00792334"/>
    <w:rsid w:val="007A7EED"/>
    <w:rsid w:val="007B791C"/>
    <w:rsid w:val="007E2391"/>
    <w:rsid w:val="007E39E6"/>
    <w:rsid w:val="007E6104"/>
    <w:rsid w:val="00805D69"/>
    <w:rsid w:val="00824C26"/>
    <w:rsid w:val="008631C1"/>
    <w:rsid w:val="00863EBE"/>
    <w:rsid w:val="00864094"/>
    <w:rsid w:val="008757B5"/>
    <w:rsid w:val="008A2824"/>
    <w:rsid w:val="008A4135"/>
    <w:rsid w:val="008B3812"/>
    <w:rsid w:val="008C2820"/>
    <w:rsid w:val="008F24D6"/>
    <w:rsid w:val="00900099"/>
    <w:rsid w:val="00903C45"/>
    <w:rsid w:val="0093091D"/>
    <w:rsid w:val="009419F6"/>
    <w:rsid w:val="00946E4F"/>
    <w:rsid w:val="009565B1"/>
    <w:rsid w:val="0096716B"/>
    <w:rsid w:val="00987DD6"/>
    <w:rsid w:val="009A37BF"/>
    <w:rsid w:val="009B5E42"/>
    <w:rsid w:val="009C2114"/>
    <w:rsid w:val="009D3BF1"/>
    <w:rsid w:val="009E63E3"/>
    <w:rsid w:val="009F0ABB"/>
    <w:rsid w:val="00A163E0"/>
    <w:rsid w:val="00A20920"/>
    <w:rsid w:val="00A64215"/>
    <w:rsid w:val="00A70F89"/>
    <w:rsid w:val="00A7298F"/>
    <w:rsid w:val="00A72EE5"/>
    <w:rsid w:val="00A76DBB"/>
    <w:rsid w:val="00A77711"/>
    <w:rsid w:val="00AA378B"/>
    <w:rsid w:val="00AB61C3"/>
    <w:rsid w:val="00AC17C2"/>
    <w:rsid w:val="00AF53E2"/>
    <w:rsid w:val="00B110E5"/>
    <w:rsid w:val="00B1410E"/>
    <w:rsid w:val="00B2074B"/>
    <w:rsid w:val="00B227B6"/>
    <w:rsid w:val="00B3279A"/>
    <w:rsid w:val="00B41A12"/>
    <w:rsid w:val="00B55DD0"/>
    <w:rsid w:val="00B57C4F"/>
    <w:rsid w:val="00B643B5"/>
    <w:rsid w:val="00B80DD7"/>
    <w:rsid w:val="00B828AC"/>
    <w:rsid w:val="00B85A24"/>
    <w:rsid w:val="00B92C4F"/>
    <w:rsid w:val="00BA1791"/>
    <w:rsid w:val="00BA1A34"/>
    <w:rsid w:val="00BA1F4E"/>
    <w:rsid w:val="00BB22D7"/>
    <w:rsid w:val="00BC4CB3"/>
    <w:rsid w:val="00BD2F8E"/>
    <w:rsid w:val="00BE4750"/>
    <w:rsid w:val="00BE4EC5"/>
    <w:rsid w:val="00BE6DBF"/>
    <w:rsid w:val="00BF10D5"/>
    <w:rsid w:val="00C159F0"/>
    <w:rsid w:val="00C16D26"/>
    <w:rsid w:val="00C21811"/>
    <w:rsid w:val="00C21E61"/>
    <w:rsid w:val="00C24D37"/>
    <w:rsid w:val="00C45C3C"/>
    <w:rsid w:val="00C8475C"/>
    <w:rsid w:val="00C969A8"/>
    <w:rsid w:val="00CA0C70"/>
    <w:rsid w:val="00CC1CEA"/>
    <w:rsid w:val="00CC3794"/>
    <w:rsid w:val="00CC773F"/>
    <w:rsid w:val="00D10F72"/>
    <w:rsid w:val="00D14095"/>
    <w:rsid w:val="00D175D4"/>
    <w:rsid w:val="00D17AC1"/>
    <w:rsid w:val="00D26296"/>
    <w:rsid w:val="00D322A7"/>
    <w:rsid w:val="00D37E5D"/>
    <w:rsid w:val="00D42126"/>
    <w:rsid w:val="00D44E2D"/>
    <w:rsid w:val="00D46298"/>
    <w:rsid w:val="00D51496"/>
    <w:rsid w:val="00D55E73"/>
    <w:rsid w:val="00D673FF"/>
    <w:rsid w:val="00D704D3"/>
    <w:rsid w:val="00D727E5"/>
    <w:rsid w:val="00D824D1"/>
    <w:rsid w:val="00DA0611"/>
    <w:rsid w:val="00DA6027"/>
    <w:rsid w:val="00DC082A"/>
    <w:rsid w:val="00DC75EA"/>
    <w:rsid w:val="00DD2A26"/>
    <w:rsid w:val="00DE36F6"/>
    <w:rsid w:val="00DF3E00"/>
    <w:rsid w:val="00DF6A85"/>
    <w:rsid w:val="00E03A46"/>
    <w:rsid w:val="00E13DF5"/>
    <w:rsid w:val="00E15FFF"/>
    <w:rsid w:val="00E2489A"/>
    <w:rsid w:val="00E25F26"/>
    <w:rsid w:val="00E31489"/>
    <w:rsid w:val="00E35F64"/>
    <w:rsid w:val="00E4726B"/>
    <w:rsid w:val="00E51FDA"/>
    <w:rsid w:val="00E54E9B"/>
    <w:rsid w:val="00E6465D"/>
    <w:rsid w:val="00E67740"/>
    <w:rsid w:val="00E757C9"/>
    <w:rsid w:val="00E91255"/>
    <w:rsid w:val="00EA113F"/>
    <w:rsid w:val="00EA4DFC"/>
    <w:rsid w:val="00EB51E5"/>
    <w:rsid w:val="00EB7BAE"/>
    <w:rsid w:val="00EF16E1"/>
    <w:rsid w:val="00F01543"/>
    <w:rsid w:val="00F03228"/>
    <w:rsid w:val="00F04847"/>
    <w:rsid w:val="00F12611"/>
    <w:rsid w:val="00F1658D"/>
    <w:rsid w:val="00F1782D"/>
    <w:rsid w:val="00F434F3"/>
    <w:rsid w:val="00F5427E"/>
    <w:rsid w:val="00FA1399"/>
    <w:rsid w:val="00FA50A9"/>
    <w:rsid w:val="00FA7386"/>
    <w:rsid w:val="00FC6748"/>
    <w:rsid w:val="00FD3FAA"/>
    <w:rsid w:val="00FE1434"/>
    <w:rsid w:val="00FF2859"/>
    <w:rsid w:val="00FF3D19"/>
    <w:rsid w:val="00FF4E0E"/>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223650"/>
  <w15:docId w15:val="{9B372EE9-01CA-4716-9BEB-39651E98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5C9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E39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39E6"/>
  </w:style>
  <w:style w:type="paragraph" w:styleId="Pidipagina">
    <w:name w:val="footer"/>
    <w:basedOn w:val="Normale"/>
    <w:link w:val="PidipaginaCarattere"/>
    <w:uiPriority w:val="99"/>
    <w:unhideWhenUsed/>
    <w:rsid w:val="007E39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39E6"/>
  </w:style>
  <w:style w:type="paragraph" w:styleId="Nessunaspaziatura">
    <w:name w:val="No Spacing"/>
    <w:link w:val="NessunaspaziaturaCarattere"/>
    <w:uiPriority w:val="1"/>
    <w:qFormat/>
    <w:rsid w:val="007E39E6"/>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7E39E6"/>
    <w:rPr>
      <w:rFonts w:eastAsiaTheme="minorEastAsia"/>
    </w:rPr>
  </w:style>
  <w:style w:type="paragraph" w:styleId="Testofumetto">
    <w:name w:val="Balloon Text"/>
    <w:basedOn w:val="Normale"/>
    <w:link w:val="TestofumettoCarattere"/>
    <w:uiPriority w:val="99"/>
    <w:semiHidden/>
    <w:unhideWhenUsed/>
    <w:rsid w:val="007E39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39E6"/>
    <w:rPr>
      <w:rFonts w:ascii="Tahoma" w:hAnsi="Tahoma" w:cs="Tahoma"/>
      <w:sz w:val="16"/>
      <w:szCs w:val="16"/>
    </w:rPr>
  </w:style>
  <w:style w:type="paragraph" w:styleId="Paragrafoelenco">
    <w:name w:val="List Paragraph"/>
    <w:basedOn w:val="Normale"/>
    <w:uiPriority w:val="34"/>
    <w:qFormat/>
    <w:rsid w:val="00BE4750"/>
    <w:pPr>
      <w:spacing w:after="160" w:line="259" w:lineRule="auto"/>
      <w:ind w:left="720"/>
      <w:contextualSpacing/>
    </w:pPr>
  </w:style>
  <w:style w:type="paragraph" w:customStyle="1" w:styleId="Normale1">
    <w:name w:val="Normale1"/>
    <w:rsid w:val="004468ED"/>
    <w:rPr>
      <w:rFonts w:ascii="Calibri" w:eastAsia="ヒラギノ角ゴ Pro W3" w:hAnsi="Calibri" w:cs="Times New Roman"/>
      <w:color w:val="000000"/>
      <w:szCs w:val="20"/>
      <w:lang w:eastAsia="it-IT"/>
    </w:rPr>
  </w:style>
  <w:style w:type="paragraph" w:styleId="NormaleWeb">
    <w:name w:val="Normal (Web)"/>
    <w:basedOn w:val="Normale"/>
    <w:uiPriority w:val="99"/>
    <w:unhideWhenUsed/>
    <w:rsid w:val="004468ED"/>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E15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3279A"/>
    <w:rPr>
      <w:color w:val="0000FF" w:themeColor="hyperlink"/>
      <w:u w:val="single"/>
    </w:rPr>
  </w:style>
  <w:style w:type="character" w:customStyle="1" w:styleId="Menzionenonrisolta1">
    <w:name w:val="Menzione non risolta1"/>
    <w:basedOn w:val="Carpredefinitoparagrafo"/>
    <w:uiPriority w:val="99"/>
    <w:semiHidden/>
    <w:unhideWhenUsed/>
    <w:rsid w:val="00B3279A"/>
    <w:rPr>
      <w:color w:val="605E5C"/>
      <w:shd w:val="clear" w:color="auto" w:fill="E1DFDD"/>
    </w:rPr>
  </w:style>
  <w:style w:type="character" w:customStyle="1" w:styleId="Menzionenonrisolta2">
    <w:name w:val="Menzione non risolta2"/>
    <w:basedOn w:val="Carpredefinitoparagrafo"/>
    <w:uiPriority w:val="99"/>
    <w:semiHidden/>
    <w:unhideWhenUsed/>
    <w:rsid w:val="007A7EED"/>
    <w:rPr>
      <w:color w:val="605E5C"/>
      <w:shd w:val="clear" w:color="auto" w:fill="E1DFDD"/>
    </w:rPr>
  </w:style>
  <w:style w:type="paragraph" w:styleId="Testonotaapidipagina">
    <w:name w:val="footnote text"/>
    <w:basedOn w:val="Normale"/>
    <w:link w:val="TestonotaapidipaginaCarattere"/>
    <w:uiPriority w:val="99"/>
    <w:semiHidden/>
    <w:unhideWhenUsed/>
    <w:rsid w:val="00393FE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93FEC"/>
    <w:rPr>
      <w:sz w:val="20"/>
      <w:szCs w:val="20"/>
    </w:rPr>
  </w:style>
  <w:style w:type="character" w:styleId="Rimandonotaapidipagina">
    <w:name w:val="footnote reference"/>
    <w:basedOn w:val="Carpredefinitoparagrafo"/>
    <w:uiPriority w:val="99"/>
    <w:semiHidden/>
    <w:unhideWhenUsed/>
    <w:rsid w:val="00393FEC"/>
    <w:rPr>
      <w:vertAlign w:val="superscript"/>
    </w:rPr>
  </w:style>
  <w:style w:type="paragraph" w:customStyle="1" w:styleId="Default">
    <w:name w:val="Default"/>
    <w:rsid w:val="00013B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32355">
      <w:bodyDiv w:val="1"/>
      <w:marLeft w:val="0"/>
      <w:marRight w:val="0"/>
      <w:marTop w:val="0"/>
      <w:marBottom w:val="0"/>
      <w:divBdr>
        <w:top w:val="none" w:sz="0" w:space="0" w:color="auto"/>
        <w:left w:val="none" w:sz="0" w:space="0" w:color="auto"/>
        <w:bottom w:val="none" w:sz="0" w:space="0" w:color="auto"/>
        <w:right w:val="none" w:sz="0" w:space="0" w:color="auto"/>
      </w:divBdr>
    </w:div>
    <w:div w:id="551386196">
      <w:bodyDiv w:val="1"/>
      <w:marLeft w:val="0"/>
      <w:marRight w:val="0"/>
      <w:marTop w:val="0"/>
      <w:marBottom w:val="0"/>
      <w:divBdr>
        <w:top w:val="none" w:sz="0" w:space="0" w:color="auto"/>
        <w:left w:val="none" w:sz="0" w:space="0" w:color="auto"/>
        <w:bottom w:val="none" w:sz="0" w:space="0" w:color="auto"/>
        <w:right w:val="none" w:sz="0" w:space="0" w:color="auto"/>
      </w:divBdr>
    </w:div>
    <w:div w:id="695736079">
      <w:bodyDiv w:val="1"/>
      <w:marLeft w:val="0"/>
      <w:marRight w:val="0"/>
      <w:marTop w:val="0"/>
      <w:marBottom w:val="0"/>
      <w:divBdr>
        <w:top w:val="none" w:sz="0" w:space="0" w:color="auto"/>
        <w:left w:val="none" w:sz="0" w:space="0" w:color="auto"/>
        <w:bottom w:val="none" w:sz="0" w:space="0" w:color="auto"/>
        <w:right w:val="none" w:sz="0" w:space="0" w:color="auto"/>
      </w:divBdr>
    </w:div>
    <w:div w:id="784346242">
      <w:bodyDiv w:val="1"/>
      <w:marLeft w:val="0"/>
      <w:marRight w:val="0"/>
      <w:marTop w:val="0"/>
      <w:marBottom w:val="0"/>
      <w:divBdr>
        <w:top w:val="none" w:sz="0" w:space="0" w:color="auto"/>
        <w:left w:val="none" w:sz="0" w:space="0" w:color="auto"/>
        <w:bottom w:val="none" w:sz="0" w:space="0" w:color="auto"/>
        <w:right w:val="none" w:sz="0" w:space="0" w:color="auto"/>
      </w:divBdr>
    </w:div>
    <w:div w:id="1129321618">
      <w:bodyDiv w:val="1"/>
      <w:marLeft w:val="0"/>
      <w:marRight w:val="0"/>
      <w:marTop w:val="0"/>
      <w:marBottom w:val="0"/>
      <w:divBdr>
        <w:top w:val="none" w:sz="0" w:space="0" w:color="auto"/>
        <w:left w:val="none" w:sz="0" w:space="0" w:color="auto"/>
        <w:bottom w:val="none" w:sz="0" w:space="0" w:color="auto"/>
        <w:right w:val="none" w:sz="0" w:space="0" w:color="auto"/>
      </w:divBdr>
    </w:div>
    <w:div w:id="1372655881">
      <w:bodyDiv w:val="1"/>
      <w:marLeft w:val="0"/>
      <w:marRight w:val="0"/>
      <w:marTop w:val="0"/>
      <w:marBottom w:val="0"/>
      <w:divBdr>
        <w:top w:val="none" w:sz="0" w:space="0" w:color="auto"/>
        <w:left w:val="none" w:sz="0" w:space="0" w:color="auto"/>
        <w:bottom w:val="none" w:sz="0" w:space="0" w:color="auto"/>
        <w:right w:val="none" w:sz="0" w:space="0" w:color="auto"/>
      </w:divBdr>
    </w:div>
    <w:div w:id="1572154647">
      <w:bodyDiv w:val="1"/>
      <w:marLeft w:val="0"/>
      <w:marRight w:val="0"/>
      <w:marTop w:val="0"/>
      <w:marBottom w:val="0"/>
      <w:divBdr>
        <w:top w:val="none" w:sz="0" w:space="0" w:color="auto"/>
        <w:left w:val="none" w:sz="0" w:space="0" w:color="auto"/>
        <w:bottom w:val="none" w:sz="0" w:space="0" w:color="auto"/>
        <w:right w:val="none" w:sz="0" w:space="0" w:color="auto"/>
      </w:divBdr>
    </w:div>
    <w:div w:id="1901400323">
      <w:bodyDiv w:val="1"/>
      <w:marLeft w:val="0"/>
      <w:marRight w:val="0"/>
      <w:marTop w:val="0"/>
      <w:marBottom w:val="0"/>
      <w:divBdr>
        <w:top w:val="none" w:sz="0" w:space="0" w:color="auto"/>
        <w:left w:val="none" w:sz="0" w:space="0" w:color="auto"/>
        <w:bottom w:val="none" w:sz="0" w:space="0" w:color="auto"/>
        <w:right w:val="none" w:sz="0" w:space="0" w:color="auto"/>
      </w:divBdr>
    </w:div>
    <w:div w:id="203726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A847D-96C4-4770-9687-7AAD91EA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804</Words>
  <Characters>4586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dc:creator>
  <cp:lastModifiedBy>Renato Gandolfi</cp:lastModifiedBy>
  <cp:revision>6</cp:revision>
  <cp:lastPrinted>2021-07-29T12:33:00Z</cp:lastPrinted>
  <dcterms:created xsi:type="dcterms:W3CDTF">2021-11-23T09:08:00Z</dcterms:created>
  <dcterms:modified xsi:type="dcterms:W3CDTF">2021-11-23T10:58:00Z</dcterms:modified>
</cp:coreProperties>
</file>