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04E90" w14:textId="1D88FAED" w:rsidR="00392710" w:rsidRDefault="00392710" w:rsidP="00392710">
      <w:pPr>
        <w:spacing w:after="120" w:line="360" w:lineRule="auto"/>
        <w:rPr>
          <w:rFonts w:ascii="Helvetica" w:hAnsi="Helvetica" w:cs="Helvetica"/>
          <w:b/>
          <w:bCs/>
          <w:i/>
          <w:color w:val="002060"/>
          <w:sz w:val="28"/>
          <w:szCs w:val="28"/>
        </w:rPr>
      </w:pPr>
      <w:r w:rsidRPr="005262F9">
        <w:rPr>
          <w:rFonts w:ascii="Helvetica" w:hAnsi="Helvetica" w:cs="Helvetica"/>
          <w:b/>
          <w:bCs/>
          <w:i/>
          <w:color w:val="002060"/>
          <w:sz w:val="28"/>
          <w:szCs w:val="28"/>
        </w:rPr>
        <w:t>Le persone che vivono e accompagnano il cammino</w:t>
      </w:r>
    </w:p>
    <w:p w14:paraId="38C8BC84" w14:textId="0AFCE26C" w:rsidR="00393FEC" w:rsidRPr="00392710" w:rsidRDefault="00392710" w:rsidP="00392710">
      <w:pPr>
        <w:spacing w:before="240" w:after="120" w:line="360" w:lineRule="auto"/>
        <w:jc w:val="center"/>
        <w:rPr>
          <w:rFonts w:ascii="Helvetica" w:hAnsi="Helvetica" w:cs="Helvetica"/>
          <w:b/>
          <w:bCs/>
          <w:caps/>
          <w:color w:val="002060"/>
          <w:sz w:val="28"/>
          <w:szCs w:val="28"/>
        </w:rPr>
      </w:pPr>
      <w:r>
        <w:rPr>
          <w:rFonts w:ascii="Helvetica" w:hAnsi="Helvetica" w:cs="Helvetica"/>
          <w:b/>
          <w:bCs/>
          <w:caps/>
          <w:color w:val="002060"/>
          <w:sz w:val="28"/>
          <w:szCs w:val="28"/>
        </w:rPr>
        <w:t>Orientamenti</w:t>
      </w:r>
    </w:p>
    <w:p w14:paraId="1CC907F0" w14:textId="77777777" w:rsidR="000B1E7E" w:rsidRPr="000B1E7E" w:rsidRDefault="000B1E7E" w:rsidP="000B1E7E">
      <w:pPr>
        <w:spacing w:after="120" w:line="360" w:lineRule="auto"/>
        <w:jc w:val="both"/>
        <w:rPr>
          <w:rFonts w:ascii="Helvetica" w:hAnsi="Helvetica" w:cs="Helvetica"/>
          <w:sz w:val="24"/>
          <w:szCs w:val="24"/>
        </w:rPr>
      </w:pPr>
      <w:bookmarkStart w:id="0" w:name="_GoBack"/>
      <w:r w:rsidRPr="000B1E7E">
        <w:rPr>
          <w:rFonts w:ascii="Helvetica" w:hAnsi="Helvetica" w:cs="Helvetica"/>
          <w:sz w:val="24"/>
          <w:szCs w:val="24"/>
        </w:rPr>
        <w:t xml:space="preserve">Non ci si spaventi di fronte ad elenchi di persone che possono far pensare più a dimensioni </w:t>
      </w:r>
      <w:bookmarkEnd w:id="0"/>
      <w:r w:rsidRPr="000B1E7E">
        <w:rPr>
          <w:rFonts w:ascii="Helvetica" w:hAnsi="Helvetica" w:cs="Helvetica"/>
          <w:sz w:val="24"/>
          <w:szCs w:val="24"/>
        </w:rPr>
        <w:t>di comunità diocesana che di Unità Pastorale. Ogni realtà è diversa dalle altre e si muove con le forze che ha a disposizione. Piuttosto è importante riuscire a discernere quale sia, nel momento attuale e con il cammino che si sta facendo, il modo più corretto per valorizzare le risorse che la comunità ha a disposizione. Tutto ciò senza perdere di vista la finalità del cammino: “ritessere” i legami delle comunità cristiane per favorire la definizione e l’avverarsi del sogno missionario.</w:t>
      </w:r>
    </w:p>
    <w:p w14:paraId="67423523" w14:textId="77777777" w:rsidR="000B1E7E" w:rsidRPr="000B1E7E" w:rsidRDefault="000B1E7E" w:rsidP="000B1E7E">
      <w:pPr>
        <w:spacing w:after="120" w:line="360" w:lineRule="auto"/>
        <w:jc w:val="both"/>
        <w:rPr>
          <w:rFonts w:ascii="Helvetica" w:hAnsi="Helvetica" w:cs="Helvetica"/>
          <w:sz w:val="24"/>
          <w:szCs w:val="24"/>
        </w:rPr>
      </w:pPr>
      <w:r w:rsidRPr="000B1E7E">
        <w:rPr>
          <w:rFonts w:ascii="Helvetica" w:hAnsi="Helvetica" w:cs="Helvetica"/>
          <w:sz w:val="24"/>
          <w:szCs w:val="24"/>
        </w:rPr>
        <w:t>“Comunione, corresponsabilità, ministerialità sono il circolo virtuoso e creativo che permette a tutti i battezzati di prendersi cura della vita delle nostre comunità, in modo unitario e diversificato, ad immagine di una Chiesa raccolta da Cristo nell’unità e nella diversità dei doni e dei compiti.</w:t>
      </w:r>
    </w:p>
    <w:p w14:paraId="71FD6D55" w14:textId="77777777" w:rsidR="000B1E7E" w:rsidRPr="000B1E7E" w:rsidRDefault="000B1E7E" w:rsidP="000B1E7E">
      <w:pPr>
        <w:spacing w:after="120" w:line="360" w:lineRule="auto"/>
        <w:jc w:val="both"/>
        <w:rPr>
          <w:rFonts w:ascii="Helvetica" w:hAnsi="Helvetica" w:cs="Helvetica"/>
          <w:sz w:val="24"/>
          <w:szCs w:val="24"/>
        </w:rPr>
      </w:pPr>
      <w:r w:rsidRPr="000B1E7E">
        <w:rPr>
          <w:rFonts w:ascii="Helvetica" w:hAnsi="Helvetica" w:cs="Helvetica"/>
          <w:sz w:val="24"/>
          <w:szCs w:val="24"/>
        </w:rPr>
        <w:t>La corresponsabilità nella cura pastorale, nelle sue forme e nei processi partecipativi, pur tra fatiche e delusioni, è l’orizzonte a cui siamo chiamati per il futuro delle nostre comunità. Va promossa, incoraggiata e perseguita con le dovute gradualità in ogni parrocchia e ad ogni livello della Chiesa diocesana.</w:t>
      </w:r>
    </w:p>
    <w:p w14:paraId="306CE6A7" w14:textId="754BF85C" w:rsidR="000B1E7E" w:rsidRPr="000B1E7E" w:rsidRDefault="000B1E7E" w:rsidP="000B1E7E">
      <w:pPr>
        <w:spacing w:after="120" w:line="360" w:lineRule="auto"/>
        <w:jc w:val="both"/>
        <w:rPr>
          <w:rFonts w:ascii="Helvetica" w:hAnsi="Helvetica" w:cs="Helvetica"/>
          <w:sz w:val="24"/>
          <w:szCs w:val="24"/>
        </w:rPr>
      </w:pPr>
      <w:r w:rsidRPr="000B1E7E">
        <w:rPr>
          <w:rFonts w:ascii="Helvetica" w:hAnsi="Helvetica" w:cs="Helvetica"/>
          <w:sz w:val="24"/>
          <w:szCs w:val="24"/>
        </w:rPr>
        <w:t>Nella fedeltà alla Parola del Signore e sostenuta dalla fede viva nella Trinità, la Chiesa è sinodale: lo è ogni comunità ecclesiale, lo è la parrocchia. Corresponsabilità e sinodalità esprimono una feconda tensione tra la necessità dell’impegno di tutti e la consapevolezza che ogni cosa viene da Dio, tra l’ascolto degli altri e di Dio, tra corresponsabilità battesimale</w:t>
      </w:r>
      <w:r>
        <w:rPr>
          <w:rFonts w:ascii="Helvetica" w:hAnsi="Helvetica" w:cs="Helvetica"/>
          <w:sz w:val="24"/>
          <w:szCs w:val="24"/>
        </w:rPr>
        <w:t xml:space="preserve"> </w:t>
      </w:r>
      <w:r w:rsidRPr="000B1E7E">
        <w:rPr>
          <w:rFonts w:ascii="Helvetica" w:hAnsi="Helvetica" w:cs="Helvetica"/>
          <w:sz w:val="24"/>
          <w:szCs w:val="24"/>
        </w:rPr>
        <w:t>di tutti e il ministero di alcuni che ha la funzione di esprimere il mistero della Chiesa vissuto da tutti. La sinodalità è, secondo la parte di ciascuno, compito di ascolto tra tutti, di discernimento delle scelte pastorali e della loro attuazione. Al ministero ordinato spetta di vigilare sulla comunione ecclesiale, di attestare il frutto del discernimento, di inviare nel nome del Signore</w:t>
      </w:r>
      <w:r>
        <w:rPr>
          <w:rFonts w:ascii="Helvetica" w:hAnsi="Helvetica" w:cs="Helvetica"/>
          <w:sz w:val="24"/>
          <w:szCs w:val="24"/>
        </w:rPr>
        <w:t>”</w:t>
      </w:r>
      <w:r w:rsidR="000E4BC5">
        <w:rPr>
          <w:rFonts w:ascii="Helvetica" w:hAnsi="Helvetica" w:cs="Helvetica"/>
          <w:sz w:val="24"/>
          <w:szCs w:val="24"/>
        </w:rPr>
        <w:t>.</w:t>
      </w:r>
      <w:r w:rsidRPr="000B1E7E">
        <w:rPr>
          <w:rFonts w:ascii="Helvetica" w:hAnsi="Helvetica" w:cs="Helvetica"/>
          <w:sz w:val="24"/>
          <w:szCs w:val="24"/>
          <w:vertAlign w:val="superscript"/>
        </w:rPr>
        <w:footnoteReference w:id="1"/>
      </w:r>
    </w:p>
    <w:sectPr w:rsidR="000B1E7E" w:rsidRPr="000B1E7E" w:rsidSect="008445DF">
      <w:headerReference w:type="default" r:id="rId8"/>
      <w:footerReference w:type="default" r:id="rId9"/>
      <w:pgSz w:w="11906" w:h="16838"/>
      <w:pgMar w:top="1135" w:right="1134" w:bottom="993" w:left="1134" w:header="426"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6C0D" w14:textId="77777777" w:rsidR="00DC75EA" w:rsidRDefault="00DC75EA" w:rsidP="007E39E6">
      <w:pPr>
        <w:spacing w:after="0" w:line="240" w:lineRule="auto"/>
      </w:pPr>
      <w:r>
        <w:separator/>
      </w:r>
    </w:p>
  </w:endnote>
  <w:endnote w:type="continuationSeparator" w:id="0">
    <w:p w14:paraId="71B24CE4" w14:textId="77777777" w:rsidR="00DC75EA" w:rsidRDefault="00DC75EA" w:rsidP="007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807101"/>
      <w:docPartObj>
        <w:docPartGallery w:val="Page Numbers (Bottom of Page)"/>
        <w:docPartUnique/>
      </w:docPartObj>
    </w:sdtPr>
    <w:sdtEndPr/>
    <w:sdtContent>
      <w:p w14:paraId="7A456E4D" w14:textId="495209E9" w:rsidR="00562C10" w:rsidRDefault="00562C10">
        <w:pPr>
          <w:pStyle w:val="Pidipagina"/>
          <w:jc w:val="center"/>
        </w:pPr>
        <w:r>
          <w:fldChar w:fldCharType="begin"/>
        </w:r>
        <w:r>
          <w:instrText>PAGE   \* MERGEFORMAT</w:instrText>
        </w:r>
        <w:r>
          <w:fldChar w:fldCharType="separate"/>
        </w:r>
        <w:r w:rsidR="008445DF">
          <w:rPr>
            <w:noProof/>
          </w:rPr>
          <w:t>1</w:t>
        </w:r>
        <w:r>
          <w:fldChar w:fldCharType="end"/>
        </w:r>
      </w:p>
    </w:sdtContent>
  </w:sdt>
  <w:p w14:paraId="4474E4D4" w14:textId="14F0F075" w:rsidR="007E39E6" w:rsidRDefault="007E39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9CDBA" w14:textId="77777777" w:rsidR="00DC75EA" w:rsidRDefault="00DC75EA" w:rsidP="007E39E6">
      <w:pPr>
        <w:spacing w:after="0" w:line="240" w:lineRule="auto"/>
      </w:pPr>
      <w:r>
        <w:separator/>
      </w:r>
    </w:p>
  </w:footnote>
  <w:footnote w:type="continuationSeparator" w:id="0">
    <w:p w14:paraId="13078D7A" w14:textId="77777777" w:rsidR="00DC75EA" w:rsidRDefault="00DC75EA" w:rsidP="007E39E6">
      <w:pPr>
        <w:spacing w:after="0" w:line="240" w:lineRule="auto"/>
      </w:pPr>
      <w:r>
        <w:continuationSeparator/>
      </w:r>
    </w:p>
  </w:footnote>
  <w:footnote w:id="1">
    <w:p w14:paraId="5CD960A5" w14:textId="77777777" w:rsidR="000B1E7E" w:rsidRDefault="000B1E7E" w:rsidP="000B1E7E">
      <w:pPr>
        <w:pStyle w:val="Testonotaapidipagina"/>
      </w:pPr>
      <w:r>
        <w:rPr>
          <w:rStyle w:val="Rimandonotaapidipagina"/>
        </w:rPr>
        <w:footnoteRef/>
      </w:r>
      <w:r>
        <w:t xml:space="preserve"> </w:t>
      </w:r>
      <w:r w:rsidRPr="00CA7EA7">
        <w:rPr>
          <w:smallCaps/>
        </w:rPr>
        <w:t>Libro Sinodale</w:t>
      </w:r>
      <w:r w:rsidRPr="00CA7EA7">
        <w:t xml:space="preserve"> </w:t>
      </w:r>
      <w:r w:rsidRPr="00CA7EA7">
        <w:rPr>
          <w:i/>
        </w:rPr>
        <w:t>“Vogliamo vedere Gesù”</w:t>
      </w:r>
      <w:r w:rsidRPr="00CA7EA7">
        <w:t xml:space="preserve"> – Proposizione 1</w:t>
      </w:r>
      <w:r>
        <w:t>1</w:t>
      </w:r>
      <w:r w:rsidRPr="00CA7EA7">
        <w:t xml:space="preserve"> </w:t>
      </w:r>
      <w:r>
        <w:t>“Sulla comunione, corresponsabilità, ministerialità, figure di partecipazione alla cura pastorale”</w:t>
      </w:r>
      <w:r w:rsidRPr="00CA7EA7">
        <w:t xml:space="preserve"> pag.</w:t>
      </w:r>
      <w:r>
        <w:t xml:space="preserve"> </w:t>
      </w:r>
      <w:r w:rsidRPr="00CA7EA7">
        <w:t>1</w:t>
      </w:r>
      <w:r>
        <w:t>58-159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832A6" w14:textId="3E6DDF7D" w:rsidR="00C21E61" w:rsidRPr="008445DF" w:rsidRDefault="00903C45" w:rsidP="008445DF">
    <w:pPr>
      <w:pStyle w:val="Intestazione"/>
      <w:tabs>
        <w:tab w:val="clear" w:pos="4819"/>
        <w:tab w:val="clear" w:pos="9638"/>
        <w:tab w:val="left" w:pos="8222"/>
      </w:tabs>
      <w:ind w:right="-1"/>
      <w:rPr>
        <w:rFonts w:ascii="Comic Sans MS" w:hAnsi="Comic Sans MS"/>
        <w:bCs/>
        <w:color w:val="002060"/>
      </w:rPr>
    </w:pPr>
    <w:r w:rsidRPr="008445DF">
      <w:rPr>
        <w:rFonts w:ascii="Comic Sans MS" w:hAnsi="Comic Sans MS"/>
        <w:bCs/>
        <w:i/>
        <w:color w:val="C00000"/>
      </w:rPr>
      <w:t xml:space="preserve">per </w:t>
    </w:r>
    <w:r w:rsidR="00C21E61" w:rsidRPr="008445DF">
      <w:rPr>
        <w:rFonts w:ascii="Comic Sans MS" w:hAnsi="Comic Sans MS"/>
        <w:bCs/>
        <w:i/>
        <w:color w:val="C00000"/>
      </w:rPr>
      <w:t>accompagna</w:t>
    </w:r>
    <w:r w:rsidRPr="008445DF">
      <w:rPr>
        <w:rFonts w:ascii="Comic Sans MS" w:hAnsi="Comic Sans MS"/>
        <w:bCs/>
        <w:i/>
        <w:color w:val="C00000"/>
      </w:rPr>
      <w:t>re il percorso sinodale</w:t>
    </w:r>
    <w:r w:rsidRPr="008445DF">
      <w:rPr>
        <w:rFonts w:ascii="Comic Sans MS" w:hAnsi="Comic Sans MS"/>
        <w:bCs/>
        <w:color w:val="C00000"/>
      </w:rPr>
      <w:tab/>
    </w:r>
    <w:r w:rsidRPr="008445DF">
      <w:rPr>
        <w:rFonts w:ascii="Eras Demi ITC" w:hAnsi="Eras Demi ITC"/>
        <w:bCs/>
      </w:rPr>
      <w:t xml:space="preserve">SCHEDA n.  </w:t>
    </w:r>
    <w:r w:rsidR="00562C10" w:rsidRPr="008445DF">
      <w:rPr>
        <w:rFonts w:ascii="Eras Demi ITC" w:hAnsi="Eras Demi ITC"/>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B10EA"/>
    <w:multiLevelType w:val="hybridMultilevel"/>
    <w:tmpl w:val="98545F3C"/>
    <w:lvl w:ilvl="0" w:tplc="4A70011A">
      <w:start w:val="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F232E9"/>
    <w:multiLevelType w:val="hybridMultilevel"/>
    <w:tmpl w:val="A586AF64"/>
    <w:lvl w:ilvl="0" w:tplc="D8BC1E7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B13C48"/>
    <w:multiLevelType w:val="hybridMultilevel"/>
    <w:tmpl w:val="9F646B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A9291F"/>
    <w:multiLevelType w:val="hybridMultilevel"/>
    <w:tmpl w:val="AC581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6831B1"/>
    <w:multiLevelType w:val="hybridMultilevel"/>
    <w:tmpl w:val="FEE641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0BD0B83"/>
    <w:multiLevelType w:val="hybridMultilevel"/>
    <w:tmpl w:val="8DCAFC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9C7F1B"/>
    <w:multiLevelType w:val="hybridMultilevel"/>
    <w:tmpl w:val="04FA41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E65256"/>
    <w:multiLevelType w:val="hybridMultilevel"/>
    <w:tmpl w:val="CFC2CC14"/>
    <w:lvl w:ilvl="0" w:tplc="75665FA6">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952124"/>
    <w:multiLevelType w:val="hybridMultilevel"/>
    <w:tmpl w:val="1B526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EB1443"/>
    <w:multiLevelType w:val="hybridMultilevel"/>
    <w:tmpl w:val="7C94C0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417A53"/>
    <w:multiLevelType w:val="hybridMultilevel"/>
    <w:tmpl w:val="4B1615E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C0C2813"/>
    <w:multiLevelType w:val="hybridMultilevel"/>
    <w:tmpl w:val="1D38633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E5E1EC8"/>
    <w:multiLevelType w:val="hybridMultilevel"/>
    <w:tmpl w:val="38B8582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52042ABC"/>
    <w:multiLevelType w:val="hybridMultilevel"/>
    <w:tmpl w:val="75A23CA4"/>
    <w:lvl w:ilvl="0" w:tplc="5096E45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EC6FA4"/>
    <w:multiLevelType w:val="hybridMultilevel"/>
    <w:tmpl w:val="747890DA"/>
    <w:lvl w:ilvl="0" w:tplc="04100001">
      <w:start w:val="1"/>
      <w:numFmt w:val="bullet"/>
      <w:lvlText w:val=""/>
      <w:lvlJc w:val="left"/>
      <w:pPr>
        <w:ind w:left="720" w:hanging="360"/>
      </w:pPr>
      <w:rPr>
        <w:rFonts w:ascii="Symbol" w:hAnsi="Symbol" w:hint="default"/>
      </w:rPr>
    </w:lvl>
    <w:lvl w:ilvl="1" w:tplc="62E45BA4">
      <w:start w:val="1"/>
      <w:numFmt w:val="bullet"/>
      <w:lvlText w:val="-"/>
      <w:lvlJc w:val="left"/>
      <w:pPr>
        <w:ind w:left="1440" w:hanging="360"/>
      </w:pPr>
      <w:rPr>
        <w:rFonts w:ascii="Helvetica" w:eastAsiaTheme="minorHAnsi" w:hAnsi="Helvetica" w:cs="Helvetic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C70FC1"/>
    <w:multiLevelType w:val="hybridMultilevel"/>
    <w:tmpl w:val="0A0609EC"/>
    <w:lvl w:ilvl="0" w:tplc="D8BC1E7A">
      <w:start w:val="1"/>
      <w:numFmt w:val="bullet"/>
      <w:lvlText w:val="-"/>
      <w:lvlJc w:val="left"/>
      <w:pPr>
        <w:ind w:left="720" w:hanging="360"/>
      </w:pPr>
      <w:rPr>
        <w:rFonts w:ascii="Calibri" w:hAnsi="Calibri" w:hint="default"/>
      </w:rPr>
    </w:lvl>
    <w:lvl w:ilvl="1" w:tplc="D8BC1E7A">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F74C42"/>
    <w:multiLevelType w:val="hybridMultilevel"/>
    <w:tmpl w:val="AAF635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116817"/>
    <w:multiLevelType w:val="hybridMultilevel"/>
    <w:tmpl w:val="FCD4E3C4"/>
    <w:lvl w:ilvl="0" w:tplc="04100003">
      <w:start w:val="1"/>
      <w:numFmt w:val="bullet"/>
      <w:lvlText w:val="o"/>
      <w:lvlJc w:val="left"/>
      <w:pPr>
        <w:ind w:left="1430" w:hanging="360"/>
      </w:pPr>
      <w:rPr>
        <w:rFonts w:ascii="Courier New" w:hAnsi="Courier New" w:cs="Courier New"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8" w15:restartNumberingAfterBreak="0">
    <w:nsid w:val="66214FE5"/>
    <w:multiLevelType w:val="hybridMultilevel"/>
    <w:tmpl w:val="61EAD690"/>
    <w:lvl w:ilvl="0" w:tplc="75665FA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8C7C62"/>
    <w:multiLevelType w:val="hybridMultilevel"/>
    <w:tmpl w:val="BB040418"/>
    <w:lvl w:ilvl="0" w:tplc="F230B928">
      <w:numFmt w:val="bullet"/>
      <w:lvlText w:val="-"/>
      <w:lvlJc w:val="left"/>
      <w:pPr>
        <w:ind w:left="720" w:hanging="360"/>
      </w:pPr>
      <w:rPr>
        <w:rFonts w:ascii="Century Gothic" w:eastAsia="Cambria" w:hAnsi="Century Gothic"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C45E85"/>
    <w:multiLevelType w:val="hybridMultilevel"/>
    <w:tmpl w:val="36F6CD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0"/>
  </w:num>
  <w:num w:numId="5">
    <w:abstractNumId w:val="11"/>
  </w:num>
  <w:num w:numId="6">
    <w:abstractNumId w:val="12"/>
  </w:num>
  <w:num w:numId="7">
    <w:abstractNumId w:val="10"/>
  </w:num>
  <w:num w:numId="8">
    <w:abstractNumId w:val="4"/>
  </w:num>
  <w:num w:numId="9">
    <w:abstractNumId w:val="8"/>
  </w:num>
  <w:num w:numId="10">
    <w:abstractNumId w:val="9"/>
  </w:num>
  <w:num w:numId="11">
    <w:abstractNumId w:val="17"/>
  </w:num>
  <w:num w:numId="12">
    <w:abstractNumId w:val="6"/>
  </w:num>
  <w:num w:numId="13">
    <w:abstractNumId w:val="2"/>
  </w:num>
  <w:num w:numId="14">
    <w:abstractNumId w:val="5"/>
  </w:num>
  <w:num w:numId="15">
    <w:abstractNumId w:val="13"/>
  </w:num>
  <w:num w:numId="16">
    <w:abstractNumId w:val="3"/>
  </w:num>
  <w:num w:numId="17">
    <w:abstractNumId w:val="1"/>
  </w:num>
  <w:num w:numId="18">
    <w:abstractNumId w:val="20"/>
  </w:num>
  <w:num w:numId="19">
    <w:abstractNumId w:val="14"/>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55"/>
    <w:rsid w:val="00025C69"/>
    <w:rsid w:val="000278FC"/>
    <w:rsid w:val="000325AD"/>
    <w:rsid w:val="000477EB"/>
    <w:rsid w:val="0005783F"/>
    <w:rsid w:val="000738CC"/>
    <w:rsid w:val="000820E7"/>
    <w:rsid w:val="000B1E7E"/>
    <w:rsid w:val="000C298E"/>
    <w:rsid w:val="000C6160"/>
    <w:rsid w:val="000D1C62"/>
    <w:rsid w:val="000D1CD6"/>
    <w:rsid w:val="000D56A1"/>
    <w:rsid w:val="000D5EB8"/>
    <w:rsid w:val="000E4BC5"/>
    <w:rsid w:val="000E56E6"/>
    <w:rsid w:val="000F4AC9"/>
    <w:rsid w:val="00106EDC"/>
    <w:rsid w:val="00107F5A"/>
    <w:rsid w:val="00120A71"/>
    <w:rsid w:val="00120D4E"/>
    <w:rsid w:val="00133C8E"/>
    <w:rsid w:val="00140CDB"/>
    <w:rsid w:val="00164424"/>
    <w:rsid w:val="00171E5F"/>
    <w:rsid w:val="00185D55"/>
    <w:rsid w:val="00191F62"/>
    <w:rsid w:val="001A3F8B"/>
    <w:rsid w:val="001A4CE1"/>
    <w:rsid w:val="001A6ECF"/>
    <w:rsid w:val="001A74A0"/>
    <w:rsid w:val="001C119D"/>
    <w:rsid w:val="001D61FE"/>
    <w:rsid w:val="001E131D"/>
    <w:rsid w:val="001F48D8"/>
    <w:rsid w:val="00203884"/>
    <w:rsid w:val="00210755"/>
    <w:rsid w:val="00226A0D"/>
    <w:rsid w:val="002558C6"/>
    <w:rsid w:val="002637A6"/>
    <w:rsid w:val="00273312"/>
    <w:rsid w:val="002750B1"/>
    <w:rsid w:val="00296999"/>
    <w:rsid w:val="002B1615"/>
    <w:rsid w:val="002B44B6"/>
    <w:rsid w:val="002B510C"/>
    <w:rsid w:val="002C1C94"/>
    <w:rsid w:val="002C3C8D"/>
    <w:rsid w:val="002C7CFF"/>
    <w:rsid w:val="002C7D05"/>
    <w:rsid w:val="002F1D4C"/>
    <w:rsid w:val="002F3193"/>
    <w:rsid w:val="00305789"/>
    <w:rsid w:val="003224BB"/>
    <w:rsid w:val="00325998"/>
    <w:rsid w:val="00332CBA"/>
    <w:rsid w:val="00342029"/>
    <w:rsid w:val="003427BF"/>
    <w:rsid w:val="003538AC"/>
    <w:rsid w:val="00354A45"/>
    <w:rsid w:val="00392710"/>
    <w:rsid w:val="00393FEC"/>
    <w:rsid w:val="003A63AA"/>
    <w:rsid w:val="003B0E2D"/>
    <w:rsid w:val="003C6CB5"/>
    <w:rsid w:val="003D1AA0"/>
    <w:rsid w:val="003D1E40"/>
    <w:rsid w:val="003F3A94"/>
    <w:rsid w:val="004053A6"/>
    <w:rsid w:val="00406132"/>
    <w:rsid w:val="004065BB"/>
    <w:rsid w:val="00411BF6"/>
    <w:rsid w:val="00421F10"/>
    <w:rsid w:val="004229EB"/>
    <w:rsid w:val="004346C0"/>
    <w:rsid w:val="004468ED"/>
    <w:rsid w:val="00451ADD"/>
    <w:rsid w:val="00474FC1"/>
    <w:rsid w:val="004853E4"/>
    <w:rsid w:val="00486E83"/>
    <w:rsid w:val="004C23D6"/>
    <w:rsid w:val="0050674B"/>
    <w:rsid w:val="00512724"/>
    <w:rsid w:val="00521D97"/>
    <w:rsid w:val="00524E8E"/>
    <w:rsid w:val="00542146"/>
    <w:rsid w:val="00561311"/>
    <w:rsid w:val="00561AEC"/>
    <w:rsid w:val="00562C10"/>
    <w:rsid w:val="00583D6F"/>
    <w:rsid w:val="00585F70"/>
    <w:rsid w:val="00590095"/>
    <w:rsid w:val="00596B1E"/>
    <w:rsid w:val="005A5CD0"/>
    <w:rsid w:val="005C45BF"/>
    <w:rsid w:val="005D153B"/>
    <w:rsid w:val="005D37DC"/>
    <w:rsid w:val="005E5C9E"/>
    <w:rsid w:val="005F4453"/>
    <w:rsid w:val="00626075"/>
    <w:rsid w:val="00632DF3"/>
    <w:rsid w:val="0063400A"/>
    <w:rsid w:val="00641B9A"/>
    <w:rsid w:val="00667ACA"/>
    <w:rsid w:val="00683063"/>
    <w:rsid w:val="00684EC1"/>
    <w:rsid w:val="0068509A"/>
    <w:rsid w:val="006915A9"/>
    <w:rsid w:val="006A4929"/>
    <w:rsid w:val="006A7504"/>
    <w:rsid w:val="006C6FAD"/>
    <w:rsid w:val="006E621B"/>
    <w:rsid w:val="006F4837"/>
    <w:rsid w:val="00700815"/>
    <w:rsid w:val="00700A29"/>
    <w:rsid w:val="00702027"/>
    <w:rsid w:val="00714A41"/>
    <w:rsid w:val="00735624"/>
    <w:rsid w:val="00737671"/>
    <w:rsid w:val="00742859"/>
    <w:rsid w:val="00746BB4"/>
    <w:rsid w:val="007847F2"/>
    <w:rsid w:val="007915CE"/>
    <w:rsid w:val="007916DD"/>
    <w:rsid w:val="00792334"/>
    <w:rsid w:val="007A7EED"/>
    <w:rsid w:val="007E2391"/>
    <w:rsid w:val="007E39E6"/>
    <w:rsid w:val="007E6104"/>
    <w:rsid w:val="00805D69"/>
    <w:rsid w:val="00824C26"/>
    <w:rsid w:val="008445DF"/>
    <w:rsid w:val="008631C1"/>
    <w:rsid w:val="00863EBE"/>
    <w:rsid w:val="00864094"/>
    <w:rsid w:val="008757B5"/>
    <w:rsid w:val="008A2824"/>
    <w:rsid w:val="008A4135"/>
    <w:rsid w:val="008B3812"/>
    <w:rsid w:val="008C2820"/>
    <w:rsid w:val="008F24D6"/>
    <w:rsid w:val="00900099"/>
    <w:rsid w:val="00903C45"/>
    <w:rsid w:val="0093091D"/>
    <w:rsid w:val="009419F6"/>
    <w:rsid w:val="00946E4F"/>
    <w:rsid w:val="009565B1"/>
    <w:rsid w:val="0096716B"/>
    <w:rsid w:val="00987DD6"/>
    <w:rsid w:val="009A37BF"/>
    <w:rsid w:val="009B5E42"/>
    <w:rsid w:val="009C2114"/>
    <w:rsid w:val="009D3BF1"/>
    <w:rsid w:val="009E63E3"/>
    <w:rsid w:val="009F0ABB"/>
    <w:rsid w:val="00A163E0"/>
    <w:rsid w:val="00A20920"/>
    <w:rsid w:val="00A7298F"/>
    <w:rsid w:val="00A72EE5"/>
    <w:rsid w:val="00A76DBB"/>
    <w:rsid w:val="00A77711"/>
    <w:rsid w:val="00AA378B"/>
    <w:rsid w:val="00AB61C3"/>
    <w:rsid w:val="00AC17C2"/>
    <w:rsid w:val="00AF53E2"/>
    <w:rsid w:val="00B110E5"/>
    <w:rsid w:val="00B1410E"/>
    <w:rsid w:val="00B2074B"/>
    <w:rsid w:val="00B227B6"/>
    <w:rsid w:val="00B3279A"/>
    <w:rsid w:val="00B41A12"/>
    <w:rsid w:val="00B55DD0"/>
    <w:rsid w:val="00B57C4F"/>
    <w:rsid w:val="00B643B5"/>
    <w:rsid w:val="00B80DD7"/>
    <w:rsid w:val="00B828AC"/>
    <w:rsid w:val="00B85A24"/>
    <w:rsid w:val="00B92C4F"/>
    <w:rsid w:val="00BA1791"/>
    <w:rsid w:val="00BA1A34"/>
    <w:rsid w:val="00BA1F4E"/>
    <w:rsid w:val="00BB22D7"/>
    <w:rsid w:val="00BC4CB3"/>
    <w:rsid w:val="00BD2F8E"/>
    <w:rsid w:val="00BE4750"/>
    <w:rsid w:val="00BE4EC5"/>
    <w:rsid w:val="00BE6DBF"/>
    <w:rsid w:val="00BF10D5"/>
    <w:rsid w:val="00C159F0"/>
    <w:rsid w:val="00C21811"/>
    <w:rsid w:val="00C21E61"/>
    <w:rsid w:val="00C24D37"/>
    <w:rsid w:val="00C45C3C"/>
    <w:rsid w:val="00C8475C"/>
    <w:rsid w:val="00C969A8"/>
    <w:rsid w:val="00CA0C70"/>
    <w:rsid w:val="00CC1CEA"/>
    <w:rsid w:val="00CC3794"/>
    <w:rsid w:val="00CC773F"/>
    <w:rsid w:val="00D10F72"/>
    <w:rsid w:val="00D14095"/>
    <w:rsid w:val="00D175D4"/>
    <w:rsid w:val="00D17AC1"/>
    <w:rsid w:val="00D322A7"/>
    <w:rsid w:val="00D37E5D"/>
    <w:rsid w:val="00D42126"/>
    <w:rsid w:val="00D44E2D"/>
    <w:rsid w:val="00D46298"/>
    <w:rsid w:val="00D51496"/>
    <w:rsid w:val="00D55E73"/>
    <w:rsid w:val="00D673FF"/>
    <w:rsid w:val="00D704D3"/>
    <w:rsid w:val="00D824D1"/>
    <w:rsid w:val="00DA0611"/>
    <w:rsid w:val="00DA6027"/>
    <w:rsid w:val="00DC082A"/>
    <w:rsid w:val="00DC75EA"/>
    <w:rsid w:val="00DD2A26"/>
    <w:rsid w:val="00DE36F6"/>
    <w:rsid w:val="00DF3E00"/>
    <w:rsid w:val="00DF6A85"/>
    <w:rsid w:val="00E03A46"/>
    <w:rsid w:val="00E13DF5"/>
    <w:rsid w:val="00E15FFF"/>
    <w:rsid w:val="00E2489A"/>
    <w:rsid w:val="00E25F26"/>
    <w:rsid w:val="00E35F64"/>
    <w:rsid w:val="00E4726B"/>
    <w:rsid w:val="00E51FDA"/>
    <w:rsid w:val="00E54E9B"/>
    <w:rsid w:val="00E6465D"/>
    <w:rsid w:val="00E67740"/>
    <w:rsid w:val="00E757C9"/>
    <w:rsid w:val="00E91255"/>
    <w:rsid w:val="00EA113F"/>
    <w:rsid w:val="00EA4DFC"/>
    <w:rsid w:val="00EB51E5"/>
    <w:rsid w:val="00EB7BAE"/>
    <w:rsid w:val="00EC1FE1"/>
    <w:rsid w:val="00EF16E1"/>
    <w:rsid w:val="00F03228"/>
    <w:rsid w:val="00F1658D"/>
    <w:rsid w:val="00F1782D"/>
    <w:rsid w:val="00F434F3"/>
    <w:rsid w:val="00F5427E"/>
    <w:rsid w:val="00FA1399"/>
    <w:rsid w:val="00FA50A9"/>
    <w:rsid w:val="00FA7386"/>
    <w:rsid w:val="00FC6748"/>
    <w:rsid w:val="00FD3FAA"/>
    <w:rsid w:val="00FF2859"/>
    <w:rsid w:val="00FF3D19"/>
    <w:rsid w:val="00FF4E0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223650"/>
  <w15:docId w15:val="{9B372EE9-01CA-4716-9BEB-39651E98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5C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E39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39E6"/>
  </w:style>
  <w:style w:type="paragraph" w:styleId="Pidipagina">
    <w:name w:val="footer"/>
    <w:basedOn w:val="Normale"/>
    <w:link w:val="PidipaginaCarattere"/>
    <w:uiPriority w:val="99"/>
    <w:unhideWhenUsed/>
    <w:rsid w:val="007E39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39E6"/>
  </w:style>
  <w:style w:type="paragraph" w:styleId="Nessunaspaziatura">
    <w:name w:val="No Spacing"/>
    <w:link w:val="NessunaspaziaturaCarattere"/>
    <w:uiPriority w:val="1"/>
    <w:qFormat/>
    <w:rsid w:val="007E39E6"/>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7E39E6"/>
    <w:rPr>
      <w:rFonts w:eastAsiaTheme="minorEastAsia"/>
    </w:rPr>
  </w:style>
  <w:style w:type="paragraph" w:styleId="Testofumetto">
    <w:name w:val="Balloon Text"/>
    <w:basedOn w:val="Normale"/>
    <w:link w:val="TestofumettoCarattere"/>
    <w:uiPriority w:val="99"/>
    <w:semiHidden/>
    <w:unhideWhenUsed/>
    <w:rsid w:val="007E39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39E6"/>
    <w:rPr>
      <w:rFonts w:ascii="Tahoma" w:hAnsi="Tahoma" w:cs="Tahoma"/>
      <w:sz w:val="16"/>
      <w:szCs w:val="16"/>
    </w:rPr>
  </w:style>
  <w:style w:type="paragraph" w:styleId="Paragrafoelenco">
    <w:name w:val="List Paragraph"/>
    <w:basedOn w:val="Normale"/>
    <w:uiPriority w:val="34"/>
    <w:qFormat/>
    <w:rsid w:val="00BE4750"/>
    <w:pPr>
      <w:spacing w:after="160" w:line="259" w:lineRule="auto"/>
      <w:ind w:left="720"/>
      <w:contextualSpacing/>
    </w:pPr>
  </w:style>
  <w:style w:type="paragraph" w:customStyle="1" w:styleId="Normale1">
    <w:name w:val="Normale1"/>
    <w:rsid w:val="004468ED"/>
    <w:rPr>
      <w:rFonts w:ascii="Calibri" w:eastAsia="ヒラギノ角ゴ Pro W3" w:hAnsi="Calibri" w:cs="Times New Roman"/>
      <w:color w:val="000000"/>
      <w:szCs w:val="20"/>
      <w:lang w:eastAsia="it-IT"/>
    </w:rPr>
  </w:style>
  <w:style w:type="paragraph" w:styleId="NormaleWeb">
    <w:name w:val="Normal (Web)"/>
    <w:basedOn w:val="Normale"/>
    <w:uiPriority w:val="99"/>
    <w:unhideWhenUsed/>
    <w:rsid w:val="004468ED"/>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1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3279A"/>
    <w:rPr>
      <w:color w:val="0000FF" w:themeColor="hyperlink"/>
      <w:u w:val="single"/>
    </w:rPr>
  </w:style>
  <w:style w:type="character" w:customStyle="1" w:styleId="Menzionenonrisolta1">
    <w:name w:val="Menzione non risolta1"/>
    <w:basedOn w:val="Carpredefinitoparagrafo"/>
    <w:uiPriority w:val="99"/>
    <w:semiHidden/>
    <w:unhideWhenUsed/>
    <w:rsid w:val="00B3279A"/>
    <w:rPr>
      <w:color w:val="605E5C"/>
      <w:shd w:val="clear" w:color="auto" w:fill="E1DFDD"/>
    </w:rPr>
  </w:style>
  <w:style w:type="character" w:customStyle="1" w:styleId="Menzionenonrisolta2">
    <w:name w:val="Menzione non risolta2"/>
    <w:basedOn w:val="Carpredefinitoparagrafo"/>
    <w:uiPriority w:val="99"/>
    <w:semiHidden/>
    <w:unhideWhenUsed/>
    <w:rsid w:val="007A7EED"/>
    <w:rPr>
      <w:color w:val="605E5C"/>
      <w:shd w:val="clear" w:color="auto" w:fill="E1DFDD"/>
    </w:rPr>
  </w:style>
  <w:style w:type="paragraph" w:styleId="Testonotaapidipagina">
    <w:name w:val="footnote text"/>
    <w:basedOn w:val="Normale"/>
    <w:link w:val="TestonotaapidipaginaCarattere"/>
    <w:uiPriority w:val="99"/>
    <w:semiHidden/>
    <w:unhideWhenUsed/>
    <w:rsid w:val="00393F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93FEC"/>
    <w:rPr>
      <w:sz w:val="20"/>
      <w:szCs w:val="20"/>
    </w:rPr>
  </w:style>
  <w:style w:type="character" w:styleId="Rimandonotaapidipagina">
    <w:name w:val="footnote reference"/>
    <w:basedOn w:val="Carpredefinitoparagrafo"/>
    <w:uiPriority w:val="99"/>
    <w:semiHidden/>
    <w:unhideWhenUsed/>
    <w:rsid w:val="00393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2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D4B6-8B34-498C-BF92-FD89AAFF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302</Words>
  <Characters>1727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dc:creator>
  <cp:lastModifiedBy>Renato Gandolfi</cp:lastModifiedBy>
  <cp:revision>5</cp:revision>
  <cp:lastPrinted>2021-07-29T12:33:00Z</cp:lastPrinted>
  <dcterms:created xsi:type="dcterms:W3CDTF">2021-11-16T10:22:00Z</dcterms:created>
  <dcterms:modified xsi:type="dcterms:W3CDTF">2021-11-23T10:49:00Z</dcterms:modified>
</cp:coreProperties>
</file>