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F4414" w14:textId="6733D7A8" w:rsidR="00D727E5" w:rsidRPr="005262F9" w:rsidRDefault="005262F9" w:rsidP="005262F9">
      <w:pPr>
        <w:spacing w:after="120" w:line="360" w:lineRule="auto"/>
        <w:rPr>
          <w:rFonts w:ascii="Helvetica" w:hAnsi="Helvetica" w:cs="Helvetica"/>
          <w:b/>
          <w:bCs/>
          <w:i/>
          <w:color w:val="002060"/>
          <w:sz w:val="28"/>
          <w:szCs w:val="28"/>
        </w:rPr>
      </w:pPr>
      <w:r w:rsidRPr="005262F9">
        <w:rPr>
          <w:rFonts w:ascii="Helvetica" w:hAnsi="Helvetica" w:cs="Helvetica"/>
          <w:b/>
          <w:bCs/>
          <w:i/>
          <w:color w:val="002060"/>
          <w:sz w:val="28"/>
          <w:szCs w:val="28"/>
        </w:rPr>
        <w:t>Le persone che vivono e accompagnano il cammino</w:t>
      </w:r>
    </w:p>
    <w:p w14:paraId="0BB39187" w14:textId="0B8BA6B4" w:rsidR="00D727E5" w:rsidRPr="005262F9" w:rsidRDefault="00D727E5" w:rsidP="00D727E5">
      <w:pPr>
        <w:spacing w:after="120" w:line="360" w:lineRule="auto"/>
        <w:jc w:val="both"/>
        <w:rPr>
          <w:rFonts w:ascii="Helvetica" w:hAnsi="Helvetica" w:cs="Helvetica"/>
          <w:b/>
          <w:bCs/>
          <w:i/>
          <w:color w:val="002060"/>
          <w:sz w:val="24"/>
          <w:szCs w:val="24"/>
        </w:rPr>
      </w:pPr>
      <w:r w:rsidRPr="005262F9">
        <w:rPr>
          <w:rFonts w:ascii="Helvetica" w:hAnsi="Helvetica" w:cs="Helvetica"/>
          <w:b/>
          <w:bCs/>
          <w:i/>
          <w:color w:val="002060"/>
          <w:sz w:val="24"/>
          <w:szCs w:val="24"/>
        </w:rPr>
        <w:t>Premes</w:t>
      </w:r>
      <w:bookmarkStart w:id="0" w:name="_GoBack"/>
      <w:bookmarkEnd w:id="0"/>
      <w:r w:rsidRPr="005262F9">
        <w:rPr>
          <w:rFonts w:ascii="Helvetica" w:hAnsi="Helvetica" w:cs="Helvetica"/>
          <w:b/>
          <w:bCs/>
          <w:i/>
          <w:color w:val="002060"/>
          <w:sz w:val="24"/>
          <w:szCs w:val="24"/>
        </w:rPr>
        <w:t>s</w:t>
      </w:r>
      <w:r w:rsidR="005262F9" w:rsidRPr="005262F9">
        <w:rPr>
          <w:rFonts w:ascii="Helvetica" w:hAnsi="Helvetica" w:cs="Helvetica"/>
          <w:b/>
          <w:bCs/>
          <w:i/>
          <w:color w:val="002060"/>
          <w:sz w:val="24"/>
          <w:szCs w:val="24"/>
        </w:rPr>
        <w:t>a</w:t>
      </w:r>
    </w:p>
    <w:p w14:paraId="02E2AEDB" w14:textId="5EB9F2EE" w:rsidR="00D727E5" w:rsidRPr="005262F9" w:rsidRDefault="00D727E5" w:rsidP="00D727E5">
      <w:pPr>
        <w:spacing w:after="120" w:line="360" w:lineRule="auto"/>
        <w:jc w:val="both"/>
        <w:rPr>
          <w:rFonts w:ascii="Helvetica" w:hAnsi="Helvetica" w:cs="Helvetica"/>
          <w:spacing w:val="-4"/>
          <w:sz w:val="24"/>
          <w:szCs w:val="24"/>
        </w:rPr>
      </w:pPr>
      <w:r w:rsidRPr="005262F9">
        <w:rPr>
          <w:rFonts w:ascii="Helvetica" w:hAnsi="Helvetica" w:cs="Helvetica"/>
          <w:spacing w:val="-4"/>
          <w:sz w:val="24"/>
          <w:szCs w:val="24"/>
        </w:rPr>
        <w:t>Se la finalità primaria di queste esperienze ecclesiali consiste nel “ritessere” i legami delle comunità cristiane per favorire la definizione e l’avverarsi del sogno missionario è indispensabile che al centro del Cammino Sinodale e della Visita Pastorale ci siano le persone. Quali sono i “soggetti pastorali” coinvolti in queste esperienze e quale la loro identità?</w:t>
      </w:r>
    </w:p>
    <w:p w14:paraId="4D5AAD9F" w14:textId="6A86EF69" w:rsidR="00D727E5" w:rsidRDefault="00D727E5" w:rsidP="005262F9">
      <w:pPr>
        <w:spacing w:before="240" w:after="120" w:line="360" w:lineRule="auto"/>
        <w:jc w:val="center"/>
        <w:rPr>
          <w:rFonts w:ascii="Helvetica" w:hAnsi="Helvetica" w:cs="Helvetica"/>
          <w:b/>
          <w:bCs/>
          <w:color w:val="002060"/>
          <w:sz w:val="28"/>
          <w:szCs w:val="28"/>
        </w:rPr>
      </w:pPr>
      <w:r w:rsidRPr="005262F9">
        <w:rPr>
          <w:rFonts w:ascii="Helvetica" w:hAnsi="Helvetica" w:cs="Helvetica"/>
          <w:b/>
          <w:bCs/>
          <w:caps/>
          <w:color w:val="002060"/>
          <w:sz w:val="28"/>
          <w:szCs w:val="28"/>
        </w:rPr>
        <w:t>Le figure già presenti nel Sinodo diocesano</w:t>
      </w:r>
      <w:r>
        <w:rPr>
          <w:rFonts w:ascii="Helvetica" w:hAnsi="Helvetica" w:cs="Helvetica"/>
          <w:b/>
          <w:bCs/>
          <w:color w:val="002060"/>
          <w:sz w:val="28"/>
          <w:szCs w:val="28"/>
        </w:rPr>
        <w:t xml:space="preserve"> (2014-2016)</w:t>
      </w:r>
    </w:p>
    <w:p w14:paraId="2AC39118" w14:textId="77777777" w:rsidR="00D727E5" w:rsidRPr="005262F9" w:rsidRDefault="00D727E5" w:rsidP="00D727E5">
      <w:pPr>
        <w:spacing w:before="240" w:after="120" w:line="360" w:lineRule="auto"/>
        <w:jc w:val="both"/>
        <w:rPr>
          <w:rFonts w:ascii="Helvetica" w:hAnsi="Helvetica" w:cs="Helvetica"/>
          <w:b/>
          <w:bCs/>
          <w:color w:val="C00000"/>
          <w:sz w:val="24"/>
          <w:szCs w:val="24"/>
        </w:rPr>
      </w:pPr>
      <w:r w:rsidRPr="005262F9">
        <w:rPr>
          <w:rFonts w:ascii="Helvetica" w:hAnsi="Helvetica" w:cs="Helvetica"/>
          <w:b/>
          <w:bCs/>
          <w:color w:val="C00000"/>
          <w:sz w:val="24"/>
          <w:szCs w:val="24"/>
          <w:u w:val="single"/>
        </w:rPr>
        <w:t>L’Unità Pastorale</w:t>
      </w:r>
      <w:r w:rsidRPr="005262F9">
        <w:rPr>
          <w:rFonts w:ascii="Helvetica" w:hAnsi="Helvetica" w:cs="Helvetica"/>
          <w:b/>
          <w:bCs/>
          <w:color w:val="C00000"/>
          <w:sz w:val="24"/>
          <w:szCs w:val="24"/>
        </w:rPr>
        <w:t>: comunità di comunità</w:t>
      </w:r>
    </w:p>
    <w:p w14:paraId="2BA21884" w14:textId="77777777" w:rsidR="00D727E5" w:rsidRPr="005262F9" w:rsidRDefault="00D727E5" w:rsidP="00D727E5">
      <w:pPr>
        <w:spacing w:after="120" w:line="360" w:lineRule="auto"/>
        <w:jc w:val="both"/>
        <w:rPr>
          <w:rFonts w:ascii="Helvetica" w:hAnsi="Helvetica" w:cs="Helvetica"/>
          <w:spacing w:val="-4"/>
          <w:sz w:val="24"/>
          <w:szCs w:val="24"/>
        </w:rPr>
      </w:pPr>
      <w:r w:rsidRPr="005262F9">
        <w:rPr>
          <w:rFonts w:ascii="Helvetica" w:hAnsi="Helvetica" w:cs="Helvetica"/>
          <w:spacing w:val="-4"/>
          <w:sz w:val="24"/>
          <w:szCs w:val="24"/>
        </w:rPr>
        <w:t>Il primo luogo in cui si dovrà cercare di concretizzare strutturalmente l’esperienza e la forma di una Chiesa sinodale sarà l’Unità Pastorale. In essa, infatti, si realizza un particolare “livello di comunione”,</w:t>
      </w:r>
      <w:r w:rsidRPr="005262F9">
        <w:rPr>
          <w:rStyle w:val="Rimandonotaapidipagina"/>
          <w:rFonts w:ascii="Helvetica" w:hAnsi="Helvetica" w:cs="Helvetica"/>
          <w:spacing w:val="-4"/>
          <w:sz w:val="24"/>
          <w:szCs w:val="24"/>
        </w:rPr>
        <w:footnoteReference w:id="1"/>
      </w:r>
      <w:r w:rsidRPr="005262F9">
        <w:rPr>
          <w:rFonts w:ascii="Helvetica" w:hAnsi="Helvetica" w:cs="Helvetica"/>
          <w:spacing w:val="-4"/>
          <w:sz w:val="24"/>
          <w:szCs w:val="24"/>
        </w:rPr>
        <w:t xml:space="preserve"> che richiede cura specifica per favorire la crescita di un reticolo parrocchiale capace di manifestare quella “comunità di comunità” rivelatrice di una presenza viva del Popolo di Dio nel mondo.</w:t>
      </w:r>
      <w:r w:rsidRPr="005262F9">
        <w:rPr>
          <w:rStyle w:val="Rimandonotaapidipagina"/>
          <w:rFonts w:ascii="Helvetica" w:hAnsi="Helvetica" w:cs="Helvetica"/>
          <w:spacing w:val="-4"/>
          <w:sz w:val="24"/>
          <w:szCs w:val="24"/>
        </w:rPr>
        <w:footnoteReference w:id="2"/>
      </w:r>
    </w:p>
    <w:p w14:paraId="04934EC8" w14:textId="77777777" w:rsidR="00D727E5" w:rsidRPr="005262F9" w:rsidRDefault="00D727E5" w:rsidP="00D727E5">
      <w:pPr>
        <w:spacing w:after="120" w:line="360" w:lineRule="auto"/>
        <w:jc w:val="both"/>
        <w:rPr>
          <w:rFonts w:ascii="Helvetica" w:hAnsi="Helvetica" w:cs="Helvetica"/>
          <w:spacing w:val="-4"/>
          <w:sz w:val="24"/>
          <w:szCs w:val="24"/>
        </w:rPr>
      </w:pPr>
      <w:r w:rsidRPr="005262F9">
        <w:rPr>
          <w:rFonts w:ascii="Helvetica" w:hAnsi="Helvetica" w:cs="Helvetica"/>
          <w:spacing w:val="-4"/>
          <w:sz w:val="24"/>
          <w:szCs w:val="24"/>
        </w:rPr>
        <w:t>Perciò il Cammino Sinodale e la Visita Pastorale trovano articolazione nelle diverse Unità Pastorali: ad esse sono dedicati e attraverso di esse si realizzano. Sarà il ritmo stesso delle diverse Unità Pastorali a determinare il passo di questi processi ecclesiali.</w:t>
      </w:r>
    </w:p>
    <w:p w14:paraId="2242056E" w14:textId="77777777" w:rsidR="00D727E5" w:rsidRPr="005262F9" w:rsidRDefault="00D727E5" w:rsidP="00D727E5">
      <w:pPr>
        <w:spacing w:before="240" w:after="120" w:line="360" w:lineRule="auto"/>
        <w:jc w:val="both"/>
        <w:rPr>
          <w:rFonts w:ascii="Helvetica" w:hAnsi="Helvetica" w:cs="Helvetica"/>
          <w:b/>
          <w:bCs/>
          <w:color w:val="C00000"/>
          <w:sz w:val="24"/>
          <w:szCs w:val="24"/>
        </w:rPr>
      </w:pPr>
      <w:r w:rsidRPr="005262F9">
        <w:rPr>
          <w:rFonts w:ascii="Helvetica" w:hAnsi="Helvetica" w:cs="Helvetica"/>
          <w:b/>
          <w:bCs/>
          <w:color w:val="C00000"/>
          <w:sz w:val="24"/>
          <w:szCs w:val="24"/>
          <w:u w:val="single"/>
        </w:rPr>
        <w:t>Il coordinatore/moderatore</w:t>
      </w:r>
      <w:r w:rsidRPr="005262F9">
        <w:rPr>
          <w:rFonts w:ascii="Helvetica" w:hAnsi="Helvetica" w:cs="Helvetica"/>
          <w:b/>
          <w:bCs/>
          <w:color w:val="C00000"/>
          <w:sz w:val="24"/>
          <w:szCs w:val="24"/>
        </w:rPr>
        <w:t>: riferimento imprescindibile del processo</w:t>
      </w:r>
    </w:p>
    <w:p w14:paraId="59D71E55" w14:textId="77777777" w:rsidR="00D727E5" w:rsidRPr="005262F9" w:rsidRDefault="00D727E5" w:rsidP="00D727E5">
      <w:pPr>
        <w:spacing w:after="120" w:line="360" w:lineRule="auto"/>
        <w:jc w:val="both"/>
        <w:rPr>
          <w:rFonts w:ascii="Helvetica" w:hAnsi="Helvetica" w:cs="Helvetica"/>
          <w:spacing w:val="-4"/>
          <w:sz w:val="24"/>
          <w:szCs w:val="24"/>
        </w:rPr>
      </w:pPr>
      <w:r w:rsidRPr="005262F9">
        <w:rPr>
          <w:rFonts w:ascii="Helvetica" w:hAnsi="Helvetica" w:cs="Helvetica"/>
          <w:spacing w:val="-4"/>
          <w:sz w:val="24"/>
          <w:szCs w:val="24"/>
        </w:rPr>
        <w:t xml:space="preserve">“Ogni Unità Pastorale fa riferimento a una qualificata figura presbiterale, che può essere il moderatore o il coordinatore, che favorisce e sostiene una intensa e costante collaborazione e corresponsabilità tra i presbiteri e, similmente con i diaconi, così da assicurare che ognuno, all’interno della comunità e delle sue dinamiche pastorali al cui servizio essi sono mandati, possa porsi come confratello nella comunione col Vescovo, come formatore di comunità, come animatore delle ministerialità laicali, in servizi </w:t>
      </w:r>
      <w:proofErr w:type="spellStart"/>
      <w:r w:rsidRPr="005262F9">
        <w:rPr>
          <w:rFonts w:ascii="Helvetica" w:hAnsi="Helvetica" w:cs="Helvetica"/>
          <w:spacing w:val="-4"/>
          <w:sz w:val="24"/>
          <w:szCs w:val="24"/>
        </w:rPr>
        <w:t>sovraparrocchiali</w:t>
      </w:r>
      <w:proofErr w:type="spellEnd"/>
      <w:r w:rsidRPr="005262F9">
        <w:rPr>
          <w:rFonts w:ascii="Helvetica" w:hAnsi="Helvetica" w:cs="Helvetica"/>
          <w:spacing w:val="-4"/>
          <w:sz w:val="24"/>
          <w:szCs w:val="24"/>
        </w:rPr>
        <w:t xml:space="preserve"> e </w:t>
      </w:r>
      <w:proofErr w:type="spellStart"/>
      <w:r w:rsidRPr="005262F9">
        <w:rPr>
          <w:rFonts w:ascii="Helvetica" w:hAnsi="Helvetica" w:cs="Helvetica"/>
          <w:spacing w:val="-4"/>
          <w:sz w:val="24"/>
          <w:szCs w:val="24"/>
        </w:rPr>
        <w:t>interparrocchiali</w:t>
      </w:r>
      <w:proofErr w:type="spellEnd"/>
      <w:r w:rsidRPr="005262F9">
        <w:rPr>
          <w:rFonts w:ascii="Helvetica" w:hAnsi="Helvetica" w:cs="Helvetica"/>
          <w:spacing w:val="-4"/>
          <w:sz w:val="24"/>
          <w:szCs w:val="24"/>
        </w:rPr>
        <w:t>, in ministeri prevalentemente dedicati ad uno specifico settore o anche in più specifici servizi diocesani”.</w:t>
      </w:r>
      <w:r w:rsidRPr="005262F9">
        <w:rPr>
          <w:rStyle w:val="Rimandonotaapidipagina"/>
          <w:rFonts w:ascii="Helvetica" w:hAnsi="Helvetica" w:cs="Helvetica"/>
          <w:spacing w:val="-4"/>
          <w:sz w:val="24"/>
          <w:szCs w:val="24"/>
        </w:rPr>
        <w:footnoteReference w:id="3"/>
      </w:r>
    </w:p>
    <w:p w14:paraId="2CB386C3" w14:textId="77777777" w:rsidR="00D727E5" w:rsidRPr="005262F9" w:rsidRDefault="00D727E5" w:rsidP="00D727E5">
      <w:pPr>
        <w:spacing w:before="240" w:after="120" w:line="360" w:lineRule="auto"/>
        <w:jc w:val="both"/>
        <w:rPr>
          <w:rFonts w:ascii="Helvetica" w:hAnsi="Helvetica" w:cs="Helvetica"/>
          <w:b/>
          <w:bCs/>
          <w:color w:val="C00000"/>
          <w:sz w:val="24"/>
          <w:szCs w:val="24"/>
        </w:rPr>
      </w:pPr>
      <w:r w:rsidRPr="005262F9">
        <w:rPr>
          <w:rFonts w:ascii="Helvetica" w:hAnsi="Helvetica" w:cs="Helvetica"/>
          <w:b/>
          <w:bCs/>
          <w:color w:val="C00000"/>
          <w:sz w:val="24"/>
          <w:szCs w:val="24"/>
          <w:u w:val="single"/>
        </w:rPr>
        <w:t>Il Consiglio di Unità Pastorale</w:t>
      </w:r>
      <w:r w:rsidRPr="005262F9">
        <w:rPr>
          <w:rFonts w:ascii="Helvetica" w:hAnsi="Helvetica" w:cs="Helvetica"/>
          <w:b/>
          <w:bCs/>
          <w:color w:val="C00000"/>
          <w:sz w:val="24"/>
          <w:szCs w:val="24"/>
        </w:rPr>
        <w:t>: primo luogo di discernimento</w:t>
      </w:r>
    </w:p>
    <w:p w14:paraId="7E459F2F" w14:textId="77777777" w:rsidR="00D727E5" w:rsidRPr="005262F9" w:rsidRDefault="00D727E5" w:rsidP="00D727E5">
      <w:pPr>
        <w:spacing w:after="120" w:line="360" w:lineRule="auto"/>
        <w:jc w:val="both"/>
        <w:rPr>
          <w:rFonts w:ascii="Helvetica" w:hAnsi="Helvetica" w:cs="Helvetica"/>
          <w:spacing w:val="-4"/>
          <w:sz w:val="24"/>
          <w:szCs w:val="24"/>
        </w:rPr>
      </w:pPr>
      <w:r w:rsidRPr="005262F9">
        <w:rPr>
          <w:rFonts w:ascii="Helvetica" w:hAnsi="Helvetica" w:cs="Helvetica"/>
          <w:spacing w:val="-4"/>
          <w:sz w:val="24"/>
          <w:szCs w:val="24"/>
        </w:rPr>
        <w:t xml:space="preserve">“In ogni Unità Pastorale si costituisca un Consiglio di Unità composto dai presbiteri delle parrocchie e da almeno un rappresentante per ciascun Consiglio pastorale parrocchiale o </w:t>
      </w:r>
      <w:r w:rsidRPr="005262F9">
        <w:rPr>
          <w:rFonts w:ascii="Helvetica" w:hAnsi="Helvetica" w:cs="Helvetica"/>
          <w:spacing w:val="-4"/>
          <w:sz w:val="24"/>
          <w:szCs w:val="24"/>
        </w:rPr>
        <w:lastRenderedPageBreak/>
        <w:t>Gruppo Ministeriale parrocchiale. Si auspica che in tale organismo, siano presenti almeno una coppia di sposi e un/una giovane”.</w:t>
      </w:r>
      <w:r w:rsidRPr="005262F9">
        <w:rPr>
          <w:rStyle w:val="Rimandonotaapidipagina"/>
          <w:rFonts w:ascii="Helvetica" w:hAnsi="Helvetica" w:cs="Helvetica"/>
          <w:spacing w:val="-4"/>
          <w:sz w:val="24"/>
          <w:szCs w:val="24"/>
        </w:rPr>
        <w:footnoteReference w:id="4"/>
      </w:r>
    </w:p>
    <w:p w14:paraId="4FF8BEB1" w14:textId="77777777" w:rsidR="00D727E5" w:rsidRPr="00E53DD9" w:rsidRDefault="00D727E5" w:rsidP="00D727E5">
      <w:pPr>
        <w:spacing w:after="120" w:line="360" w:lineRule="auto"/>
        <w:jc w:val="both"/>
        <w:rPr>
          <w:rFonts w:ascii="Helvetica" w:hAnsi="Helvetica" w:cs="Helvetica"/>
          <w:spacing w:val="-6"/>
          <w:sz w:val="24"/>
          <w:szCs w:val="24"/>
        </w:rPr>
      </w:pPr>
      <w:r w:rsidRPr="00E53DD9">
        <w:rPr>
          <w:rFonts w:ascii="Helvetica" w:hAnsi="Helvetica" w:cs="Helvetica"/>
          <w:spacing w:val="-6"/>
          <w:sz w:val="24"/>
          <w:szCs w:val="24"/>
        </w:rPr>
        <w:t>“Il Consiglio pastorale è il motore dell’intera attività della UP, dallo studio alla programmazione generale, alla indicazione dei gruppi o persone responsabili delle diverse iniziative, alla verifica”.</w:t>
      </w:r>
      <w:r w:rsidRPr="00E53DD9">
        <w:rPr>
          <w:rStyle w:val="Rimandonotaapidipagina"/>
          <w:rFonts w:ascii="Helvetica" w:hAnsi="Helvetica" w:cs="Helvetica"/>
          <w:spacing w:val="-6"/>
          <w:sz w:val="24"/>
          <w:szCs w:val="24"/>
        </w:rPr>
        <w:footnoteReference w:id="5"/>
      </w:r>
    </w:p>
    <w:p w14:paraId="14B86671" w14:textId="77777777" w:rsidR="00D727E5" w:rsidRPr="005262F9" w:rsidRDefault="00D727E5" w:rsidP="00D727E5">
      <w:pPr>
        <w:pStyle w:val="Default"/>
        <w:spacing w:after="120" w:line="360" w:lineRule="auto"/>
        <w:jc w:val="both"/>
        <w:rPr>
          <w:rFonts w:ascii="Helvetica" w:hAnsi="Helvetica" w:cs="Helvetica"/>
          <w:color w:val="auto"/>
          <w:spacing w:val="-4"/>
        </w:rPr>
      </w:pPr>
      <w:r w:rsidRPr="005262F9">
        <w:rPr>
          <w:rFonts w:ascii="Helvetica" w:hAnsi="Helvetica" w:cs="Helvetica"/>
          <w:color w:val="auto"/>
          <w:spacing w:val="-4"/>
        </w:rPr>
        <w:t>“… a volte si por</w:t>
      </w:r>
      <w:r w:rsidRPr="005262F9">
        <w:rPr>
          <w:rFonts w:ascii="Helvetica" w:hAnsi="Helvetica" w:cs="Helvetica"/>
          <w:color w:val="auto"/>
          <w:spacing w:val="-4"/>
        </w:rPr>
        <w:softHyphen/>
        <w:t>rà davanti per indicare la strada e sostenere la spe</w:t>
      </w:r>
      <w:r w:rsidRPr="005262F9">
        <w:rPr>
          <w:rFonts w:ascii="Helvetica" w:hAnsi="Helvetica" w:cs="Helvetica"/>
          <w:color w:val="auto"/>
          <w:spacing w:val="-4"/>
        </w:rPr>
        <w:softHyphen/>
        <w:t>ranza del popolo, altre volte starà semplicemente in mezzo a tutti con la sua vicinanza semplice e misericordiosa, e in alcune circostanze dovrà camminare dietro al popolo, per aiutare coloro che sono rimasti indietro e – soprattutto – per</w:t>
      </w:r>
      <w:r w:rsidRPr="005262F9">
        <w:rPr>
          <w:rFonts w:ascii="Helvetica" w:hAnsi="Helvetica" w:cs="Helvetica"/>
          <w:color w:val="auto"/>
          <w:spacing w:val="-4"/>
        </w:rPr>
        <w:softHyphen/>
        <w:t>ché il gregge stesso possiede un suo olfatto per individuare nuove strade. Nella sua missione di favorire una comunione dinamica, aperta e mis</w:t>
      </w:r>
      <w:r w:rsidRPr="005262F9">
        <w:rPr>
          <w:rFonts w:ascii="Helvetica" w:hAnsi="Helvetica" w:cs="Helvetica"/>
          <w:color w:val="auto"/>
          <w:spacing w:val="-4"/>
        </w:rPr>
        <w:softHyphen/>
        <w:t>sionaria, dovrà stimolare e ricercare la maturazio</w:t>
      </w:r>
      <w:r w:rsidRPr="005262F9">
        <w:rPr>
          <w:rFonts w:ascii="Helvetica" w:hAnsi="Helvetica" w:cs="Helvetica"/>
          <w:color w:val="auto"/>
          <w:spacing w:val="-4"/>
        </w:rPr>
        <w:softHyphen/>
        <w:t xml:space="preserve">ne degli organismi di partecipazione proposti dal </w:t>
      </w:r>
      <w:r w:rsidRPr="005262F9">
        <w:rPr>
          <w:rFonts w:ascii="Helvetica" w:hAnsi="Helvetica" w:cs="Helvetica"/>
          <w:i/>
          <w:color w:val="auto"/>
          <w:spacing w:val="-4"/>
        </w:rPr>
        <w:t>Codice di diritto canonico</w:t>
      </w:r>
      <w:r w:rsidRPr="005262F9">
        <w:rPr>
          <w:rFonts w:ascii="Helvetica" w:hAnsi="Helvetica" w:cs="Helvetica"/>
          <w:color w:val="auto"/>
          <w:spacing w:val="-4"/>
        </w:rPr>
        <w:t xml:space="preserve"> e di altre forme di dialogo pastorale, con il desiderio di ascoltare tutti e non solo alcuni, sempre pronti a fargli i complimenti. Ma l’obiettivo di questi processi partecipativi non sarà principalmente l’organizzazione ecclesiale, bensì il sogno missionario di arrivare a tutti.”</w:t>
      </w:r>
      <w:r w:rsidRPr="005262F9">
        <w:rPr>
          <w:rStyle w:val="Rimandonotaapidipagina"/>
          <w:rFonts w:ascii="Helvetica" w:hAnsi="Helvetica" w:cs="Helvetica"/>
          <w:color w:val="auto"/>
          <w:spacing w:val="-4"/>
        </w:rPr>
        <w:footnoteReference w:id="6"/>
      </w:r>
    </w:p>
    <w:p w14:paraId="013EC43D" w14:textId="0DA8E1A2" w:rsidR="00D727E5" w:rsidRPr="005262F9" w:rsidRDefault="00D727E5" w:rsidP="00D727E5">
      <w:pPr>
        <w:spacing w:after="120" w:line="360" w:lineRule="auto"/>
        <w:jc w:val="both"/>
        <w:rPr>
          <w:rFonts w:ascii="Helvetica" w:hAnsi="Helvetica" w:cs="Helvetica"/>
          <w:spacing w:val="-4"/>
          <w:sz w:val="24"/>
          <w:szCs w:val="24"/>
        </w:rPr>
      </w:pPr>
      <w:r w:rsidRPr="005262F9">
        <w:rPr>
          <w:rFonts w:ascii="Helvetica" w:hAnsi="Helvetica" w:cs="Helvetica"/>
          <w:spacing w:val="-4"/>
          <w:sz w:val="24"/>
          <w:szCs w:val="24"/>
        </w:rPr>
        <w:t>Il discernimento comunitario orientato all’edificazione</w:t>
      </w:r>
      <w:r w:rsidR="00E53DD9">
        <w:rPr>
          <w:rFonts w:ascii="Helvetica" w:hAnsi="Helvetica" w:cs="Helvetica"/>
          <w:spacing w:val="-4"/>
          <w:sz w:val="24"/>
          <w:szCs w:val="24"/>
        </w:rPr>
        <w:t xml:space="preserve"> della comunità cristiana e alla </w:t>
      </w:r>
      <w:r w:rsidRPr="005262F9">
        <w:rPr>
          <w:rFonts w:ascii="Helvetica" w:hAnsi="Helvetica" w:cs="Helvetica"/>
          <w:spacing w:val="-4"/>
          <w:sz w:val="24"/>
          <w:szCs w:val="24"/>
        </w:rPr>
        <w:t>evangelizzazione è il compito prioritario di ogni Consiglio Pastorale che non è un gruppo operativo. Il discernimento comunitario, però, necessita di tempi opportuni, distesi. Se possibile non ci si limiti alle “riunioni” serali (1,5 ore dopo cena) ma, in qualche occasione, si prevedano momenti prolungati dedicati ad hoc (giornate intere o due giorni).</w:t>
      </w:r>
    </w:p>
    <w:p w14:paraId="5FFAFAB3" w14:textId="77777777" w:rsidR="00D727E5" w:rsidRPr="005262F9" w:rsidRDefault="00D727E5" w:rsidP="00D727E5">
      <w:pPr>
        <w:spacing w:before="240" w:after="120" w:line="360" w:lineRule="auto"/>
        <w:jc w:val="both"/>
        <w:rPr>
          <w:rFonts w:ascii="Helvetica" w:hAnsi="Helvetica" w:cs="Helvetica"/>
          <w:b/>
          <w:bCs/>
          <w:color w:val="C00000"/>
          <w:sz w:val="24"/>
          <w:szCs w:val="24"/>
        </w:rPr>
      </w:pPr>
      <w:r w:rsidRPr="005262F9">
        <w:rPr>
          <w:rFonts w:ascii="Helvetica" w:hAnsi="Helvetica" w:cs="Helvetica"/>
          <w:b/>
          <w:bCs/>
          <w:color w:val="C00000"/>
          <w:sz w:val="24"/>
          <w:szCs w:val="24"/>
          <w:u w:val="single"/>
        </w:rPr>
        <w:t>I Consigli Pastorali Parrocchiali</w:t>
      </w:r>
      <w:r w:rsidRPr="005262F9">
        <w:rPr>
          <w:rFonts w:ascii="Helvetica" w:hAnsi="Helvetica" w:cs="Helvetica"/>
          <w:b/>
          <w:bCs/>
          <w:color w:val="C00000"/>
          <w:sz w:val="24"/>
          <w:szCs w:val="24"/>
        </w:rPr>
        <w:t>: per un discernimento diffuso</w:t>
      </w:r>
    </w:p>
    <w:p w14:paraId="3A709B1E" w14:textId="77777777" w:rsidR="00D727E5" w:rsidRPr="005262F9" w:rsidRDefault="00D727E5" w:rsidP="00D727E5">
      <w:pPr>
        <w:spacing w:after="120" w:line="360" w:lineRule="auto"/>
        <w:jc w:val="both"/>
        <w:rPr>
          <w:rFonts w:ascii="Helvetica" w:hAnsi="Helvetica" w:cs="Helvetica"/>
          <w:spacing w:val="-4"/>
          <w:sz w:val="24"/>
          <w:szCs w:val="24"/>
        </w:rPr>
      </w:pPr>
      <w:r w:rsidRPr="005262F9">
        <w:rPr>
          <w:rFonts w:ascii="Helvetica" w:hAnsi="Helvetica" w:cs="Helvetica"/>
          <w:spacing w:val="-4"/>
          <w:sz w:val="24"/>
          <w:szCs w:val="24"/>
        </w:rPr>
        <w:t>“Il Consiglio pastorale parrocchiale rappresenta la fraternità e la comunione dell’intera comunità parrocchiale di cui è espressione in tutte le sue componenti e ne costituisce uno strumento di orientamento pastorale, alla luce del cammino diocesano e delle scelte maturate nell’Unità Pastorale, in vista delle vie da percorrere per la crescita della comunità nella fraternità e nella missione”.</w:t>
      </w:r>
      <w:r w:rsidRPr="005262F9">
        <w:rPr>
          <w:rFonts w:ascii="Helvetica" w:hAnsi="Helvetica" w:cs="Helvetica"/>
          <w:spacing w:val="-4"/>
          <w:sz w:val="24"/>
          <w:szCs w:val="24"/>
          <w:vertAlign w:val="superscript"/>
        </w:rPr>
        <w:footnoteReference w:id="7"/>
      </w:r>
    </w:p>
    <w:p w14:paraId="0CFB9708" w14:textId="77777777" w:rsidR="00D727E5" w:rsidRPr="005262F9" w:rsidRDefault="00D727E5" w:rsidP="00D727E5">
      <w:pPr>
        <w:spacing w:after="120" w:line="360" w:lineRule="auto"/>
        <w:jc w:val="both"/>
        <w:rPr>
          <w:rFonts w:ascii="Helvetica" w:hAnsi="Helvetica" w:cs="Helvetica"/>
          <w:spacing w:val="-4"/>
          <w:sz w:val="24"/>
          <w:szCs w:val="24"/>
        </w:rPr>
      </w:pPr>
      <w:r w:rsidRPr="005262F9">
        <w:rPr>
          <w:rFonts w:ascii="Helvetica" w:hAnsi="Helvetica" w:cs="Helvetica"/>
          <w:spacing w:val="-4"/>
          <w:sz w:val="24"/>
          <w:szCs w:val="24"/>
        </w:rPr>
        <w:t xml:space="preserve"> “Il Consiglio pastorale parrocchiale è luogo dove si tiene consiglio per verificare il dinamismo evangelico della comunità. Tutto ciò suppone il discernimento come lavoro dello spirito, con l’ascolto della Parola, il dialogo, il confronto. Esso non è un gruppo di esperti e di studio, è piuttosto come la coscienza della comunità che si pone in ascolto, si confronta e si lascia </w:t>
      </w:r>
      <w:r w:rsidRPr="005262F9">
        <w:rPr>
          <w:rFonts w:ascii="Helvetica" w:hAnsi="Helvetica" w:cs="Helvetica"/>
          <w:spacing w:val="-4"/>
          <w:sz w:val="24"/>
          <w:szCs w:val="24"/>
        </w:rPr>
        <w:lastRenderedPageBreak/>
        <w:t>interpellare, individua delle scelte prioritarie, adeguate alla propria realtà pastorale e inserite nella prospettiva dell’Unità Pastorale”.</w:t>
      </w:r>
      <w:r w:rsidRPr="005262F9">
        <w:rPr>
          <w:rFonts w:ascii="Helvetica" w:hAnsi="Helvetica" w:cs="Helvetica"/>
          <w:spacing w:val="-4"/>
          <w:sz w:val="24"/>
          <w:szCs w:val="24"/>
          <w:vertAlign w:val="superscript"/>
        </w:rPr>
        <w:footnoteReference w:id="8"/>
      </w:r>
    </w:p>
    <w:p w14:paraId="2ADDCC2C" w14:textId="77777777" w:rsidR="00D727E5" w:rsidRPr="005262F9" w:rsidRDefault="00D727E5" w:rsidP="00D727E5">
      <w:pPr>
        <w:spacing w:after="120" w:line="360" w:lineRule="auto"/>
        <w:jc w:val="both"/>
        <w:rPr>
          <w:rFonts w:ascii="Helvetica" w:hAnsi="Helvetica" w:cs="Helvetica"/>
          <w:spacing w:val="-4"/>
          <w:sz w:val="24"/>
          <w:szCs w:val="24"/>
        </w:rPr>
      </w:pPr>
      <w:r w:rsidRPr="005262F9">
        <w:rPr>
          <w:rFonts w:ascii="Helvetica" w:hAnsi="Helvetica" w:cs="Helvetica"/>
          <w:spacing w:val="-4"/>
          <w:sz w:val="24"/>
          <w:szCs w:val="24"/>
        </w:rPr>
        <w:t xml:space="preserve"> “Il Consiglio ha valore consultivo e non deliberativo, ma non vuol dire che solo debba dare consigli. I fedeli sono consultati in virtù della loro condizione di battezzati e dei carismi che sono loro propri e a partire da questa identità possono valutare e orientare lo stile evangelico, la testimonianza, la missione della comunità. Un Consiglio pastorale è più di un’istanza di consultazione, il frutto del suo lavoro è possibile con il concorso di tutti ed è al servizio della comunità perché cammini insieme. È istanza di sinodalità”.</w:t>
      </w:r>
      <w:r w:rsidRPr="005262F9">
        <w:rPr>
          <w:rFonts w:ascii="Helvetica" w:hAnsi="Helvetica" w:cs="Helvetica"/>
          <w:spacing w:val="-4"/>
          <w:sz w:val="24"/>
          <w:szCs w:val="24"/>
          <w:vertAlign w:val="superscript"/>
        </w:rPr>
        <w:footnoteReference w:id="9"/>
      </w:r>
    </w:p>
    <w:p w14:paraId="19EE8BA7" w14:textId="77777777" w:rsidR="00D727E5" w:rsidRPr="005262F9" w:rsidRDefault="00D727E5" w:rsidP="00D727E5">
      <w:pPr>
        <w:spacing w:after="120" w:line="360" w:lineRule="auto"/>
        <w:jc w:val="both"/>
        <w:rPr>
          <w:rFonts w:ascii="Helvetica" w:hAnsi="Helvetica" w:cs="Helvetica"/>
          <w:spacing w:val="-4"/>
          <w:sz w:val="24"/>
          <w:szCs w:val="24"/>
        </w:rPr>
      </w:pPr>
      <w:r w:rsidRPr="005262F9">
        <w:rPr>
          <w:rFonts w:ascii="Helvetica" w:hAnsi="Helvetica" w:cs="Helvetica"/>
          <w:spacing w:val="-4"/>
          <w:sz w:val="24"/>
          <w:szCs w:val="24"/>
        </w:rPr>
        <w:t>Vale, anche per il Consiglio pastorale parrocchiale quanto già riportato per il Consiglio di Unità Pastorale circa la funzione di discernimento comunitario e la necessità di tempi distesi per poterlo vivere.</w:t>
      </w:r>
    </w:p>
    <w:p w14:paraId="4249AFB6" w14:textId="77777777" w:rsidR="00D727E5" w:rsidRPr="005262F9" w:rsidRDefault="00D727E5" w:rsidP="00D727E5">
      <w:pPr>
        <w:spacing w:before="240" w:after="120" w:line="360" w:lineRule="auto"/>
        <w:jc w:val="both"/>
        <w:rPr>
          <w:rFonts w:ascii="Helvetica" w:hAnsi="Helvetica" w:cs="Helvetica"/>
          <w:b/>
          <w:bCs/>
          <w:color w:val="C00000"/>
          <w:sz w:val="24"/>
          <w:szCs w:val="24"/>
        </w:rPr>
      </w:pPr>
      <w:r w:rsidRPr="005262F9">
        <w:rPr>
          <w:rFonts w:ascii="Helvetica" w:hAnsi="Helvetica" w:cs="Helvetica"/>
          <w:b/>
          <w:bCs/>
          <w:color w:val="C00000"/>
          <w:sz w:val="24"/>
          <w:szCs w:val="24"/>
          <w:u w:val="single"/>
        </w:rPr>
        <w:t>I Gruppi Ministeriali</w:t>
      </w:r>
      <w:r w:rsidRPr="005262F9">
        <w:rPr>
          <w:rFonts w:ascii="Helvetica" w:hAnsi="Helvetica" w:cs="Helvetica"/>
          <w:b/>
          <w:bCs/>
          <w:color w:val="C00000"/>
          <w:sz w:val="24"/>
          <w:szCs w:val="24"/>
        </w:rPr>
        <w:t>: la cura pastorale delle piccole comunità</w:t>
      </w:r>
    </w:p>
    <w:p w14:paraId="1FE6C2D8" w14:textId="77777777" w:rsidR="00D727E5" w:rsidRPr="005262F9" w:rsidRDefault="00D727E5" w:rsidP="00D727E5">
      <w:pPr>
        <w:spacing w:after="120" w:line="360" w:lineRule="auto"/>
        <w:jc w:val="both"/>
        <w:rPr>
          <w:rFonts w:ascii="Helvetica" w:hAnsi="Helvetica" w:cs="Helvetica"/>
          <w:spacing w:val="-4"/>
          <w:sz w:val="24"/>
          <w:szCs w:val="24"/>
        </w:rPr>
      </w:pPr>
      <w:r w:rsidRPr="005262F9">
        <w:rPr>
          <w:rFonts w:ascii="Helvetica" w:hAnsi="Helvetica" w:cs="Helvetica"/>
          <w:spacing w:val="-4"/>
          <w:sz w:val="24"/>
          <w:szCs w:val="24"/>
        </w:rPr>
        <w:t>“Nelle parrocchie più piccole si può prevedere una equipe di poche persone che guidano in loco l’azione pastorale secondo le indicazioni della UP”.</w:t>
      </w:r>
      <w:r w:rsidRPr="005262F9">
        <w:rPr>
          <w:rStyle w:val="Rimandonotaapidipagina"/>
          <w:rFonts w:ascii="Helvetica" w:hAnsi="Helvetica" w:cs="Helvetica"/>
          <w:spacing w:val="-4"/>
          <w:sz w:val="24"/>
          <w:szCs w:val="24"/>
        </w:rPr>
        <w:footnoteReference w:id="10"/>
      </w:r>
    </w:p>
    <w:p w14:paraId="72CD9742" w14:textId="77777777" w:rsidR="00D727E5" w:rsidRPr="005262F9" w:rsidRDefault="00D727E5" w:rsidP="00D727E5">
      <w:pPr>
        <w:spacing w:after="120" w:line="360" w:lineRule="auto"/>
        <w:jc w:val="both"/>
        <w:rPr>
          <w:rFonts w:ascii="Helvetica" w:hAnsi="Helvetica" w:cs="Helvetica"/>
          <w:spacing w:val="-4"/>
          <w:sz w:val="24"/>
          <w:szCs w:val="24"/>
        </w:rPr>
      </w:pPr>
      <w:r w:rsidRPr="005262F9">
        <w:rPr>
          <w:rFonts w:ascii="Helvetica" w:hAnsi="Helvetica" w:cs="Helvetica"/>
          <w:spacing w:val="-4"/>
          <w:sz w:val="24"/>
          <w:szCs w:val="24"/>
        </w:rPr>
        <w:t>“Il Gruppo Ministeriale parrocchiale è un organismo di corresponsabilità per la cura pastorale, collegato al parroco e composto dai responsabili degli ambiti riconosciuti essenziali alla vita della comunità: annuncio, liturgia, carità, amministrazione dei beni, collegamento e comunione. Si qualifica per la vita di fede, per le relazioni di fraternità, per lo stile di servizio improntato alla collaborazione, capace d’integrare i diversi aspetti della vita comunitaria. Non è uno strumento di semplice coordinamento delle attività e dei servizi, ma organismo stabile in cui ciascuno dei componenti, in comunione con gli altri, con il presbitero di riferimento e con il Vescovo, è corresponsabile della pastorale unitaria ed integrata della propria comunità e si fa carico della sua attuazione”.</w:t>
      </w:r>
      <w:r w:rsidRPr="005262F9">
        <w:rPr>
          <w:rStyle w:val="Rimandonotaapidipagina"/>
          <w:rFonts w:ascii="Helvetica" w:hAnsi="Helvetica" w:cs="Helvetica"/>
          <w:spacing w:val="-4"/>
          <w:sz w:val="24"/>
          <w:szCs w:val="24"/>
        </w:rPr>
        <w:footnoteReference w:id="11"/>
      </w:r>
    </w:p>
    <w:p w14:paraId="306CE6A7" w14:textId="2C1BB591" w:rsidR="000B1E7E" w:rsidRPr="005262F9" w:rsidRDefault="00D727E5" w:rsidP="005262F9">
      <w:pPr>
        <w:spacing w:after="120" w:line="360" w:lineRule="auto"/>
        <w:jc w:val="both"/>
        <w:rPr>
          <w:rFonts w:ascii="Helvetica" w:hAnsi="Helvetica" w:cs="Helvetica"/>
          <w:spacing w:val="-4"/>
          <w:sz w:val="24"/>
          <w:szCs w:val="24"/>
        </w:rPr>
      </w:pPr>
      <w:r w:rsidRPr="005262F9">
        <w:rPr>
          <w:rFonts w:ascii="Helvetica" w:hAnsi="Helvetica" w:cs="Helvetica"/>
          <w:spacing w:val="-4"/>
          <w:sz w:val="24"/>
          <w:szCs w:val="24"/>
        </w:rPr>
        <w:t>“Il suo obiettivo è custodire e promuovere la vitalità e la missionarietà delle parrocchie, accompagnandole a tradurre nel concreto i progetti e gli indirizzi che sono promossi dal Consiglio di Unità Pastorale. Il Gruppo Ministeriale diventa punto di riferimento per conoscere i problemi, accogliere le sollecitazioni e le segnalazioni provenienti da singoli o gruppi della comunità. Svolge un servizio di animazione della vita quotidiana della comunità a livello capillare e assicura una presenza di prossimità/vicinanza”.</w:t>
      </w:r>
      <w:r w:rsidRPr="005262F9">
        <w:rPr>
          <w:rStyle w:val="Rimandonotaapidipagina"/>
          <w:rFonts w:ascii="Helvetica" w:hAnsi="Helvetica" w:cs="Helvetica"/>
          <w:spacing w:val="-4"/>
          <w:sz w:val="24"/>
          <w:szCs w:val="24"/>
        </w:rPr>
        <w:footnoteReference w:id="12"/>
      </w:r>
    </w:p>
    <w:sectPr w:rsidR="000B1E7E" w:rsidRPr="005262F9" w:rsidSect="00264762">
      <w:headerReference w:type="default" r:id="rId8"/>
      <w:footerReference w:type="default" r:id="rId9"/>
      <w:pgSz w:w="11906" w:h="16838"/>
      <w:pgMar w:top="1135" w:right="1134" w:bottom="851" w:left="1134" w:header="426"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6C0D" w14:textId="77777777" w:rsidR="00DC75EA" w:rsidRDefault="00DC75EA" w:rsidP="007E39E6">
      <w:pPr>
        <w:spacing w:after="0" w:line="240" w:lineRule="auto"/>
      </w:pPr>
      <w:r>
        <w:separator/>
      </w:r>
    </w:p>
  </w:endnote>
  <w:endnote w:type="continuationSeparator" w:id="0">
    <w:p w14:paraId="71B24CE4" w14:textId="77777777" w:rsidR="00DC75EA" w:rsidRDefault="00DC75EA" w:rsidP="007E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807101"/>
      <w:docPartObj>
        <w:docPartGallery w:val="Page Numbers (Bottom of Page)"/>
        <w:docPartUnique/>
      </w:docPartObj>
    </w:sdtPr>
    <w:sdtEndPr/>
    <w:sdtContent>
      <w:p w14:paraId="7A456E4D" w14:textId="11DA8008" w:rsidR="00562C10" w:rsidRDefault="00562C10">
        <w:pPr>
          <w:pStyle w:val="Pidipagina"/>
          <w:jc w:val="center"/>
        </w:pPr>
        <w:r>
          <w:fldChar w:fldCharType="begin"/>
        </w:r>
        <w:r>
          <w:instrText>PAGE   \* MERGEFORMAT</w:instrText>
        </w:r>
        <w:r>
          <w:fldChar w:fldCharType="separate"/>
        </w:r>
        <w:r w:rsidR="00264762">
          <w:rPr>
            <w:noProof/>
          </w:rPr>
          <w:t>3</w:t>
        </w:r>
        <w:r>
          <w:fldChar w:fldCharType="end"/>
        </w:r>
      </w:p>
    </w:sdtContent>
  </w:sdt>
  <w:p w14:paraId="4474E4D4" w14:textId="14F0F075" w:rsidR="007E39E6" w:rsidRDefault="007E39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9CDBA" w14:textId="77777777" w:rsidR="00DC75EA" w:rsidRDefault="00DC75EA" w:rsidP="007E39E6">
      <w:pPr>
        <w:spacing w:after="0" w:line="240" w:lineRule="auto"/>
      </w:pPr>
      <w:r>
        <w:separator/>
      </w:r>
    </w:p>
  </w:footnote>
  <w:footnote w:type="continuationSeparator" w:id="0">
    <w:p w14:paraId="13078D7A" w14:textId="77777777" w:rsidR="00DC75EA" w:rsidRDefault="00DC75EA" w:rsidP="007E39E6">
      <w:pPr>
        <w:spacing w:after="0" w:line="240" w:lineRule="auto"/>
      </w:pPr>
      <w:r>
        <w:continuationSeparator/>
      </w:r>
    </w:p>
  </w:footnote>
  <w:footnote w:id="1">
    <w:p w14:paraId="689F8D72" w14:textId="77777777" w:rsidR="00D727E5" w:rsidRDefault="00D727E5" w:rsidP="00D727E5">
      <w:pPr>
        <w:pStyle w:val="Testonotaapidipagina"/>
      </w:pPr>
      <w:r>
        <w:rPr>
          <w:rStyle w:val="Rimandonotaapidipagina"/>
        </w:rPr>
        <w:footnoteRef/>
      </w:r>
      <w:r>
        <w:t xml:space="preserve"> </w:t>
      </w:r>
      <w:r>
        <w:rPr>
          <w:smallCaps/>
        </w:rPr>
        <w:t>Libro Sinodale</w:t>
      </w:r>
      <w:r>
        <w:t xml:space="preserve"> </w:t>
      </w:r>
      <w:r>
        <w:rPr>
          <w:i/>
        </w:rPr>
        <w:t>“Vogliamo vedere Gesù”</w:t>
      </w:r>
      <w:r>
        <w:t xml:space="preserve"> – Proposizione 13 “L’Unità Pastorale” pag. 168</w:t>
      </w:r>
    </w:p>
  </w:footnote>
  <w:footnote w:id="2">
    <w:p w14:paraId="4C0235D1" w14:textId="77777777" w:rsidR="00D727E5" w:rsidRDefault="00D727E5" w:rsidP="00D727E5">
      <w:pPr>
        <w:pStyle w:val="Testonotaapidipagina"/>
        <w:rPr>
          <w:rFonts w:cstheme="minorHAnsi"/>
        </w:rPr>
      </w:pPr>
      <w:r>
        <w:rPr>
          <w:rStyle w:val="Rimandonotaapidipagina"/>
          <w:rFonts w:cstheme="minorHAnsi"/>
        </w:rPr>
        <w:footnoteRef/>
      </w:r>
      <w:r>
        <w:rPr>
          <w:rFonts w:cstheme="minorHAnsi"/>
        </w:rPr>
        <w:t xml:space="preserve"> </w:t>
      </w:r>
      <w:r>
        <w:rPr>
          <w:rFonts w:cstheme="minorHAnsi"/>
          <w:smallCaps/>
        </w:rPr>
        <w:t>Congregazione per il Clero</w:t>
      </w:r>
      <w:r>
        <w:rPr>
          <w:rFonts w:cstheme="minorHAnsi"/>
        </w:rPr>
        <w:t xml:space="preserve">, </w:t>
      </w:r>
      <w:r>
        <w:rPr>
          <w:rFonts w:cstheme="minorHAnsi"/>
          <w:i/>
          <w:iCs/>
        </w:rPr>
        <w:t>Istruzione “La conversione pastorale della comunità parrocchiale al servizio della missione evangelizzatrice della Chiesa”</w:t>
      </w:r>
      <w:r>
        <w:rPr>
          <w:rFonts w:cstheme="minorHAnsi"/>
        </w:rPr>
        <w:t>, 20.VII.2020, 27</w:t>
      </w:r>
    </w:p>
  </w:footnote>
  <w:footnote w:id="3">
    <w:p w14:paraId="0BD75FE1" w14:textId="77777777" w:rsidR="00D727E5" w:rsidRDefault="00D727E5" w:rsidP="00D727E5">
      <w:pPr>
        <w:pStyle w:val="Testonotaapidipagina"/>
      </w:pPr>
      <w:r>
        <w:rPr>
          <w:rStyle w:val="Rimandonotaapidipagina"/>
        </w:rPr>
        <w:footnoteRef/>
      </w:r>
      <w:r>
        <w:t xml:space="preserve"> </w:t>
      </w:r>
      <w:r>
        <w:rPr>
          <w:smallCaps/>
        </w:rPr>
        <w:t>Libro Sinodale</w:t>
      </w:r>
      <w:r>
        <w:t xml:space="preserve"> </w:t>
      </w:r>
      <w:r>
        <w:rPr>
          <w:i/>
        </w:rPr>
        <w:t>“Vogliamo vedere Gesù”</w:t>
      </w:r>
      <w:r>
        <w:t xml:space="preserve"> – Proposizione 13 “L’Unità Pastorale” pag. 169</w:t>
      </w:r>
    </w:p>
  </w:footnote>
  <w:footnote w:id="4">
    <w:p w14:paraId="6086031E" w14:textId="77777777" w:rsidR="00D727E5" w:rsidRDefault="00D727E5" w:rsidP="00D727E5">
      <w:pPr>
        <w:pStyle w:val="Testonotaapidipagina"/>
      </w:pPr>
      <w:r>
        <w:rPr>
          <w:rStyle w:val="Rimandonotaapidipagina"/>
        </w:rPr>
        <w:footnoteRef/>
      </w:r>
      <w:r>
        <w:t xml:space="preserve"> </w:t>
      </w:r>
      <w:proofErr w:type="spellStart"/>
      <w:r>
        <w:t>ibid</w:t>
      </w:r>
      <w:proofErr w:type="spellEnd"/>
    </w:p>
  </w:footnote>
  <w:footnote w:id="5">
    <w:p w14:paraId="10328193" w14:textId="77777777" w:rsidR="00D727E5" w:rsidRDefault="00D727E5" w:rsidP="00D727E5">
      <w:pPr>
        <w:pStyle w:val="Testonotaapidipagina"/>
        <w:rPr>
          <w:rFonts w:cstheme="minorHAnsi"/>
        </w:rPr>
      </w:pPr>
      <w:r>
        <w:rPr>
          <w:rStyle w:val="Rimandonotaapidipagina"/>
          <w:rFonts w:cstheme="minorHAnsi"/>
        </w:rPr>
        <w:footnoteRef/>
      </w:r>
      <w:r>
        <w:rPr>
          <w:rFonts w:cstheme="minorHAnsi"/>
        </w:rPr>
        <w:t xml:space="preserve"> </w:t>
      </w:r>
      <w:r>
        <w:rPr>
          <w:rFonts w:cstheme="minorHAnsi"/>
          <w:i/>
          <w:iCs/>
        </w:rPr>
        <w:t>Fate Discepoli tutti i Popoli – UNITÀ PASTORALI. Il volto missionario della Chiesa di Dio che è in Mantova</w:t>
      </w:r>
      <w:r>
        <w:rPr>
          <w:rFonts w:cstheme="minorHAnsi"/>
        </w:rPr>
        <w:t>, 5.3.2</w:t>
      </w:r>
    </w:p>
  </w:footnote>
  <w:footnote w:id="6">
    <w:p w14:paraId="7CA1988D" w14:textId="77777777" w:rsidR="00D727E5" w:rsidRDefault="00D727E5" w:rsidP="00D727E5">
      <w:pPr>
        <w:pStyle w:val="Testonotaapidipagina"/>
      </w:pPr>
      <w:r>
        <w:rPr>
          <w:rStyle w:val="Rimandonotaapidipagina"/>
        </w:rPr>
        <w:footnoteRef/>
      </w:r>
      <w:r>
        <w:t xml:space="preserve"> Francesco EG 31 (rivolto ai </w:t>
      </w:r>
      <w:proofErr w:type="spellStart"/>
      <w:r>
        <w:t>vecovi</w:t>
      </w:r>
      <w:proofErr w:type="spellEnd"/>
      <w:r>
        <w:t xml:space="preserve"> ma da intendere per tutti i pastori)</w:t>
      </w:r>
    </w:p>
  </w:footnote>
  <w:footnote w:id="7">
    <w:p w14:paraId="5E66433F" w14:textId="77777777" w:rsidR="00D727E5" w:rsidRDefault="00D727E5" w:rsidP="00D727E5">
      <w:pPr>
        <w:pStyle w:val="Testonotaapidipagina"/>
      </w:pPr>
      <w:r>
        <w:rPr>
          <w:rStyle w:val="Rimandonotaapidipagina"/>
        </w:rPr>
        <w:footnoteRef/>
      </w:r>
      <w:r>
        <w:t xml:space="preserve"> </w:t>
      </w:r>
      <w:r>
        <w:rPr>
          <w:smallCaps/>
        </w:rPr>
        <w:t>Libro Sinodale</w:t>
      </w:r>
      <w:r>
        <w:t xml:space="preserve"> </w:t>
      </w:r>
      <w:r>
        <w:rPr>
          <w:i/>
        </w:rPr>
        <w:t>“Vogliamo vedere Gesù”</w:t>
      </w:r>
      <w:r>
        <w:t xml:space="preserve"> – Proposizione 11 “Sulla comunione, corresponsabilità, ministerialità, figure di partecipazione alla cura pastorale” pag. 160</w:t>
      </w:r>
    </w:p>
  </w:footnote>
  <w:footnote w:id="8">
    <w:p w14:paraId="142EA2A1" w14:textId="77777777" w:rsidR="00D727E5" w:rsidRDefault="00D727E5" w:rsidP="00D727E5">
      <w:pPr>
        <w:pStyle w:val="Testonotaapidipagina"/>
      </w:pPr>
      <w:r>
        <w:rPr>
          <w:rStyle w:val="Rimandonotaapidipagina"/>
        </w:rPr>
        <w:footnoteRef/>
      </w:r>
      <w:r>
        <w:t xml:space="preserve"> </w:t>
      </w:r>
      <w:proofErr w:type="spellStart"/>
      <w:r>
        <w:t>ibid</w:t>
      </w:r>
      <w:proofErr w:type="spellEnd"/>
    </w:p>
  </w:footnote>
  <w:footnote w:id="9">
    <w:p w14:paraId="5C21ACB0" w14:textId="77777777" w:rsidR="00D727E5" w:rsidRDefault="00D727E5" w:rsidP="00D727E5">
      <w:pPr>
        <w:pStyle w:val="Testonotaapidipagina"/>
      </w:pPr>
      <w:r>
        <w:rPr>
          <w:rStyle w:val="Rimandonotaapidipagina"/>
        </w:rPr>
        <w:footnoteRef/>
      </w:r>
      <w:r>
        <w:t xml:space="preserve"> </w:t>
      </w:r>
      <w:proofErr w:type="spellStart"/>
      <w:r>
        <w:t>Ibid</w:t>
      </w:r>
      <w:proofErr w:type="spellEnd"/>
      <w:r>
        <w:t>, pag. 161</w:t>
      </w:r>
    </w:p>
  </w:footnote>
  <w:footnote w:id="10">
    <w:p w14:paraId="12EAD09B" w14:textId="77777777" w:rsidR="00D727E5" w:rsidRDefault="00D727E5" w:rsidP="00D727E5">
      <w:pPr>
        <w:pStyle w:val="Testonotaapidipagina"/>
      </w:pPr>
      <w:r>
        <w:rPr>
          <w:rStyle w:val="Rimandonotaapidipagina"/>
        </w:rPr>
        <w:footnoteRef/>
      </w:r>
      <w:r>
        <w:t xml:space="preserve"> </w:t>
      </w:r>
      <w:r>
        <w:rPr>
          <w:rFonts w:cstheme="minorHAnsi"/>
          <w:i/>
          <w:iCs/>
        </w:rPr>
        <w:t>Fate Discepoli tutti i Popoli – UNITÀ PASTORALI. Il volto missionario della Chiesa di Dio che è in Mantova</w:t>
      </w:r>
      <w:r>
        <w:rPr>
          <w:rFonts w:cstheme="minorHAnsi"/>
        </w:rPr>
        <w:t>, 5.3.11</w:t>
      </w:r>
    </w:p>
  </w:footnote>
  <w:footnote w:id="11">
    <w:p w14:paraId="555176AA" w14:textId="77777777" w:rsidR="00D727E5" w:rsidRDefault="00D727E5" w:rsidP="00D727E5">
      <w:pPr>
        <w:pStyle w:val="Testonotaapidipagina"/>
      </w:pPr>
      <w:r>
        <w:rPr>
          <w:rStyle w:val="Rimandonotaapidipagina"/>
        </w:rPr>
        <w:footnoteRef/>
      </w:r>
      <w:r>
        <w:t xml:space="preserve"> </w:t>
      </w:r>
      <w:r>
        <w:rPr>
          <w:smallCaps/>
        </w:rPr>
        <w:t>Libro Sinodale</w:t>
      </w:r>
      <w:r>
        <w:t xml:space="preserve"> </w:t>
      </w:r>
      <w:r>
        <w:rPr>
          <w:i/>
        </w:rPr>
        <w:t>“Vogliamo vedere Gesù”</w:t>
      </w:r>
      <w:r>
        <w:t xml:space="preserve"> – Proposizione 12 “Il Gruppo Ministeriale parrocchiale” pag. 163</w:t>
      </w:r>
    </w:p>
  </w:footnote>
  <w:footnote w:id="12">
    <w:p w14:paraId="314245FB" w14:textId="77777777" w:rsidR="00D727E5" w:rsidRDefault="00D727E5" w:rsidP="00D727E5">
      <w:pPr>
        <w:pStyle w:val="Testonotaapidipagina"/>
      </w:pPr>
      <w:r>
        <w:rPr>
          <w:rStyle w:val="Rimandonotaapidipagina"/>
        </w:rPr>
        <w:footnoteRef/>
      </w:r>
      <w:r>
        <w:t xml:space="preserve"> </w:t>
      </w:r>
      <w:proofErr w:type="spellStart"/>
      <w:r>
        <w:t>ibid</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832A6" w14:textId="42C29C3E" w:rsidR="00C21E61" w:rsidRPr="00264762" w:rsidRDefault="00903C45" w:rsidP="00264762">
    <w:pPr>
      <w:pStyle w:val="Intestazione"/>
      <w:tabs>
        <w:tab w:val="clear" w:pos="4819"/>
        <w:tab w:val="clear" w:pos="9638"/>
        <w:tab w:val="left" w:pos="8222"/>
      </w:tabs>
      <w:ind w:right="-1"/>
      <w:rPr>
        <w:rFonts w:ascii="Comic Sans MS" w:hAnsi="Comic Sans MS"/>
        <w:bCs/>
        <w:color w:val="002060"/>
      </w:rPr>
    </w:pPr>
    <w:r w:rsidRPr="00264762">
      <w:rPr>
        <w:rFonts w:ascii="Comic Sans MS" w:hAnsi="Comic Sans MS"/>
        <w:bCs/>
        <w:i/>
        <w:color w:val="C00000"/>
      </w:rPr>
      <w:t xml:space="preserve">per </w:t>
    </w:r>
    <w:r w:rsidR="00C21E61" w:rsidRPr="00264762">
      <w:rPr>
        <w:rFonts w:ascii="Comic Sans MS" w:hAnsi="Comic Sans MS"/>
        <w:bCs/>
        <w:i/>
        <w:color w:val="C00000"/>
      </w:rPr>
      <w:t>accompagna</w:t>
    </w:r>
    <w:r w:rsidRPr="00264762">
      <w:rPr>
        <w:rFonts w:ascii="Comic Sans MS" w:hAnsi="Comic Sans MS"/>
        <w:bCs/>
        <w:i/>
        <w:color w:val="C00000"/>
      </w:rPr>
      <w:t>re il percorso sinodale</w:t>
    </w:r>
    <w:r w:rsidRPr="00264762">
      <w:rPr>
        <w:rFonts w:ascii="Comic Sans MS" w:hAnsi="Comic Sans MS"/>
        <w:bCs/>
        <w:color w:val="C00000"/>
      </w:rPr>
      <w:tab/>
    </w:r>
    <w:r w:rsidRPr="00264762">
      <w:rPr>
        <w:rFonts w:ascii="Eras Demi ITC" w:hAnsi="Eras Demi ITC"/>
        <w:bCs/>
      </w:rPr>
      <w:t xml:space="preserve">SCHEDA n.  </w:t>
    </w:r>
    <w:r w:rsidR="00F12611" w:rsidRPr="00264762">
      <w:rPr>
        <w:rFonts w:ascii="Eras Demi ITC" w:hAnsi="Eras Demi ITC"/>
        <w:bCs/>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002B"/>
    <w:multiLevelType w:val="hybridMultilevel"/>
    <w:tmpl w:val="5B54419E"/>
    <w:lvl w:ilvl="0" w:tplc="D8BC1E7A">
      <w:start w:val="1"/>
      <w:numFmt w:val="bullet"/>
      <w:lvlText w:val="-"/>
      <w:lvlJc w:val="left"/>
      <w:pPr>
        <w:ind w:left="720" w:hanging="360"/>
      </w:pPr>
      <w:rPr>
        <w:rFonts w:ascii="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99B10EA"/>
    <w:multiLevelType w:val="hybridMultilevel"/>
    <w:tmpl w:val="98545F3C"/>
    <w:lvl w:ilvl="0" w:tplc="4A70011A">
      <w:start w:val="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232E9"/>
    <w:multiLevelType w:val="hybridMultilevel"/>
    <w:tmpl w:val="A586AF64"/>
    <w:lvl w:ilvl="0" w:tplc="D8BC1E7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B13C48"/>
    <w:multiLevelType w:val="hybridMultilevel"/>
    <w:tmpl w:val="9F646B9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A9291F"/>
    <w:multiLevelType w:val="hybridMultilevel"/>
    <w:tmpl w:val="AC581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6831B1"/>
    <w:multiLevelType w:val="hybridMultilevel"/>
    <w:tmpl w:val="FEE6412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30BD0B83"/>
    <w:multiLevelType w:val="hybridMultilevel"/>
    <w:tmpl w:val="8DCAFC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9C7F1B"/>
    <w:multiLevelType w:val="hybridMultilevel"/>
    <w:tmpl w:val="04FA41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5B7659"/>
    <w:multiLevelType w:val="hybridMultilevel"/>
    <w:tmpl w:val="A1DC16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6E65256"/>
    <w:multiLevelType w:val="hybridMultilevel"/>
    <w:tmpl w:val="CFC2CC14"/>
    <w:lvl w:ilvl="0" w:tplc="75665FA6">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952124"/>
    <w:multiLevelType w:val="hybridMultilevel"/>
    <w:tmpl w:val="1B526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EB1443"/>
    <w:multiLevelType w:val="hybridMultilevel"/>
    <w:tmpl w:val="7C94C0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417A53"/>
    <w:multiLevelType w:val="hybridMultilevel"/>
    <w:tmpl w:val="4B1615E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4C0C2813"/>
    <w:multiLevelType w:val="hybridMultilevel"/>
    <w:tmpl w:val="1D38633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4E5E1EC8"/>
    <w:multiLevelType w:val="hybridMultilevel"/>
    <w:tmpl w:val="38B8582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52042ABC"/>
    <w:multiLevelType w:val="hybridMultilevel"/>
    <w:tmpl w:val="75A23CA4"/>
    <w:lvl w:ilvl="0" w:tplc="5096E45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9EC6FA4"/>
    <w:multiLevelType w:val="hybridMultilevel"/>
    <w:tmpl w:val="747890DA"/>
    <w:lvl w:ilvl="0" w:tplc="04100001">
      <w:start w:val="1"/>
      <w:numFmt w:val="bullet"/>
      <w:lvlText w:val=""/>
      <w:lvlJc w:val="left"/>
      <w:pPr>
        <w:ind w:left="720" w:hanging="360"/>
      </w:pPr>
      <w:rPr>
        <w:rFonts w:ascii="Symbol" w:hAnsi="Symbol" w:hint="default"/>
      </w:rPr>
    </w:lvl>
    <w:lvl w:ilvl="1" w:tplc="62E45BA4">
      <w:start w:val="1"/>
      <w:numFmt w:val="bullet"/>
      <w:lvlText w:val="-"/>
      <w:lvlJc w:val="left"/>
      <w:pPr>
        <w:ind w:left="1440" w:hanging="360"/>
      </w:pPr>
      <w:rPr>
        <w:rFonts w:ascii="Helvetica" w:eastAsiaTheme="minorHAnsi" w:hAnsi="Helvetica" w:cs="Helvetic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C70FC1"/>
    <w:multiLevelType w:val="hybridMultilevel"/>
    <w:tmpl w:val="0A0609EC"/>
    <w:lvl w:ilvl="0" w:tplc="D8BC1E7A">
      <w:start w:val="1"/>
      <w:numFmt w:val="bullet"/>
      <w:lvlText w:val="-"/>
      <w:lvlJc w:val="left"/>
      <w:pPr>
        <w:ind w:left="720" w:hanging="360"/>
      </w:pPr>
      <w:rPr>
        <w:rFonts w:ascii="Calibri" w:hAnsi="Calibri" w:hint="default"/>
      </w:rPr>
    </w:lvl>
    <w:lvl w:ilvl="1" w:tplc="D8BC1E7A">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F74C42"/>
    <w:multiLevelType w:val="hybridMultilevel"/>
    <w:tmpl w:val="AAF635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116817"/>
    <w:multiLevelType w:val="hybridMultilevel"/>
    <w:tmpl w:val="FCD4E3C4"/>
    <w:lvl w:ilvl="0" w:tplc="04100003">
      <w:start w:val="1"/>
      <w:numFmt w:val="bullet"/>
      <w:lvlText w:val="o"/>
      <w:lvlJc w:val="left"/>
      <w:pPr>
        <w:ind w:left="1430" w:hanging="360"/>
      </w:pPr>
      <w:rPr>
        <w:rFonts w:ascii="Courier New" w:hAnsi="Courier New" w:cs="Courier New"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20" w15:restartNumberingAfterBreak="0">
    <w:nsid w:val="66214FE5"/>
    <w:multiLevelType w:val="hybridMultilevel"/>
    <w:tmpl w:val="61EAD690"/>
    <w:lvl w:ilvl="0" w:tplc="75665FA6">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98C7C62"/>
    <w:multiLevelType w:val="hybridMultilevel"/>
    <w:tmpl w:val="BB040418"/>
    <w:lvl w:ilvl="0" w:tplc="F230B928">
      <w:numFmt w:val="bullet"/>
      <w:lvlText w:val="-"/>
      <w:lvlJc w:val="left"/>
      <w:pPr>
        <w:ind w:left="720" w:hanging="360"/>
      </w:pPr>
      <w:rPr>
        <w:rFonts w:ascii="Century Gothic" w:eastAsia="Cambria" w:hAnsi="Century Gothic"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9C45E85"/>
    <w:multiLevelType w:val="hybridMultilevel"/>
    <w:tmpl w:val="36F6CD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21"/>
  </w:num>
  <w:num w:numId="3">
    <w:abstractNumId w:val="20"/>
  </w:num>
  <w:num w:numId="4">
    <w:abstractNumId w:val="1"/>
  </w:num>
  <w:num w:numId="5">
    <w:abstractNumId w:val="13"/>
  </w:num>
  <w:num w:numId="6">
    <w:abstractNumId w:val="14"/>
  </w:num>
  <w:num w:numId="7">
    <w:abstractNumId w:val="12"/>
  </w:num>
  <w:num w:numId="8">
    <w:abstractNumId w:val="5"/>
  </w:num>
  <w:num w:numId="9">
    <w:abstractNumId w:val="10"/>
  </w:num>
  <w:num w:numId="10">
    <w:abstractNumId w:val="11"/>
  </w:num>
  <w:num w:numId="11">
    <w:abstractNumId w:val="19"/>
  </w:num>
  <w:num w:numId="12">
    <w:abstractNumId w:val="7"/>
  </w:num>
  <w:num w:numId="13">
    <w:abstractNumId w:val="3"/>
  </w:num>
  <w:num w:numId="14">
    <w:abstractNumId w:val="6"/>
  </w:num>
  <w:num w:numId="15">
    <w:abstractNumId w:val="15"/>
  </w:num>
  <w:num w:numId="16">
    <w:abstractNumId w:val="4"/>
  </w:num>
  <w:num w:numId="17">
    <w:abstractNumId w:val="2"/>
  </w:num>
  <w:num w:numId="18">
    <w:abstractNumId w:val="22"/>
  </w:num>
  <w:num w:numId="19">
    <w:abstractNumId w:val="16"/>
  </w:num>
  <w:num w:numId="20">
    <w:abstractNumId w:val="18"/>
  </w:num>
  <w:num w:numId="21">
    <w:abstractNumId w:val="1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55"/>
    <w:rsid w:val="00013BC1"/>
    <w:rsid w:val="00025C69"/>
    <w:rsid w:val="000278FC"/>
    <w:rsid w:val="000325AD"/>
    <w:rsid w:val="000477EB"/>
    <w:rsid w:val="0005783F"/>
    <w:rsid w:val="000738CC"/>
    <w:rsid w:val="000820E7"/>
    <w:rsid w:val="000B1E7E"/>
    <w:rsid w:val="000C298E"/>
    <w:rsid w:val="000C6160"/>
    <w:rsid w:val="000D1C62"/>
    <w:rsid w:val="000D1CD6"/>
    <w:rsid w:val="000D56A1"/>
    <w:rsid w:val="000D5EB8"/>
    <w:rsid w:val="000E4BC5"/>
    <w:rsid w:val="000E56E6"/>
    <w:rsid w:val="000F1B7D"/>
    <w:rsid w:val="000F4AC9"/>
    <w:rsid w:val="00106EDC"/>
    <w:rsid w:val="00107F5A"/>
    <w:rsid w:val="00120A71"/>
    <w:rsid w:val="00120D4E"/>
    <w:rsid w:val="00133C8E"/>
    <w:rsid w:val="00140CDB"/>
    <w:rsid w:val="001427EC"/>
    <w:rsid w:val="00151668"/>
    <w:rsid w:val="00164424"/>
    <w:rsid w:val="0017132E"/>
    <w:rsid w:val="00171E5F"/>
    <w:rsid w:val="00185D55"/>
    <w:rsid w:val="00191F62"/>
    <w:rsid w:val="001A3F8B"/>
    <w:rsid w:val="001A4CE1"/>
    <w:rsid w:val="001A6ECF"/>
    <w:rsid w:val="001A74A0"/>
    <w:rsid w:val="001C119D"/>
    <w:rsid w:val="001D61FE"/>
    <w:rsid w:val="001E131D"/>
    <w:rsid w:val="001F48D8"/>
    <w:rsid w:val="00203884"/>
    <w:rsid w:val="00210755"/>
    <w:rsid w:val="00226A0D"/>
    <w:rsid w:val="002558C6"/>
    <w:rsid w:val="002637A6"/>
    <w:rsid w:val="00264762"/>
    <w:rsid w:val="00273312"/>
    <w:rsid w:val="002750B1"/>
    <w:rsid w:val="00296999"/>
    <w:rsid w:val="002B1615"/>
    <w:rsid w:val="002B44B6"/>
    <w:rsid w:val="002B510C"/>
    <w:rsid w:val="002C1C94"/>
    <w:rsid w:val="002C3C8D"/>
    <w:rsid w:val="002C7CFF"/>
    <w:rsid w:val="002C7D05"/>
    <w:rsid w:val="002F1D4C"/>
    <w:rsid w:val="002F3193"/>
    <w:rsid w:val="00305789"/>
    <w:rsid w:val="0031422E"/>
    <w:rsid w:val="003224BB"/>
    <w:rsid w:val="00325998"/>
    <w:rsid w:val="00332CBA"/>
    <w:rsid w:val="00342029"/>
    <w:rsid w:val="003427BF"/>
    <w:rsid w:val="003538AC"/>
    <w:rsid w:val="00354A45"/>
    <w:rsid w:val="00393FEC"/>
    <w:rsid w:val="003A63AA"/>
    <w:rsid w:val="003B0E2D"/>
    <w:rsid w:val="003C6CB5"/>
    <w:rsid w:val="003D1AA0"/>
    <w:rsid w:val="003D1E40"/>
    <w:rsid w:val="003F3A94"/>
    <w:rsid w:val="004053A6"/>
    <w:rsid w:val="00406132"/>
    <w:rsid w:val="004065BB"/>
    <w:rsid w:val="00411BF6"/>
    <w:rsid w:val="00421F10"/>
    <w:rsid w:val="004229EB"/>
    <w:rsid w:val="004346C0"/>
    <w:rsid w:val="004468ED"/>
    <w:rsid w:val="00451ADD"/>
    <w:rsid w:val="00474FC1"/>
    <w:rsid w:val="004853E4"/>
    <w:rsid w:val="00486E83"/>
    <w:rsid w:val="004C23D6"/>
    <w:rsid w:val="0050674B"/>
    <w:rsid w:val="00512724"/>
    <w:rsid w:val="00521D97"/>
    <w:rsid w:val="00524E8E"/>
    <w:rsid w:val="005262F9"/>
    <w:rsid w:val="00542146"/>
    <w:rsid w:val="00561311"/>
    <w:rsid w:val="00561AEC"/>
    <w:rsid w:val="00562C10"/>
    <w:rsid w:val="00583D6F"/>
    <w:rsid w:val="00585F70"/>
    <w:rsid w:val="00586738"/>
    <w:rsid w:val="00590095"/>
    <w:rsid w:val="00596B1E"/>
    <w:rsid w:val="005A5CD0"/>
    <w:rsid w:val="005C45BF"/>
    <w:rsid w:val="005D153B"/>
    <w:rsid w:val="005D37DC"/>
    <w:rsid w:val="005E5C9E"/>
    <w:rsid w:val="005F4453"/>
    <w:rsid w:val="00626075"/>
    <w:rsid w:val="00632DF3"/>
    <w:rsid w:val="0063400A"/>
    <w:rsid w:val="00641B9A"/>
    <w:rsid w:val="00667ACA"/>
    <w:rsid w:val="00683063"/>
    <w:rsid w:val="00684EC1"/>
    <w:rsid w:val="0068509A"/>
    <w:rsid w:val="006915A9"/>
    <w:rsid w:val="006A4929"/>
    <w:rsid w:val="006A7504"/>
    <w:rsid w:val="006C6FAD"/>
    <w:rsid w:val="006E621B"/>
    <w:rsid w:val="006F4837"/>
    <w:rsid w:val="00700815"/>
    <w:rsid w:val="00700A29"/>
    <w:rsid w:val="00702027"/>
    <w:rsid w:val="00714A41"/>
    <w:rsid w:val="00735624"/>
    <w:rsid w:val="00737671"/>
    <w:rsid w:val="00742859"/>
    <w:rsid w:val="00746BB4"/>
    <w:rsid w:val="007847F2"/>
    <w:rsid w:val="007915CE"/>
    <w:rsid w:val="007916DD"/>
    <w:rsid w:val="00792334"/>
    <w:rsid w:val="007A7EED"/>
    <w:rsid w:val="007B791C"/>
    <w:rsid w:val="007E2391"/>
    <w:rsid w:val="007E39E6"/>
    <w:rsid w:val="007E6104"/>
    <w:rsid w:val="00805D69"/>
    <w:rsid w:val="00824C26"/>
    <w:rsid w:val="008631C1"/>
    <w:rsid w:val="00863EBE"/>
    <w:rsid w:val="00864094"/>
    <w:rsid w:val="008757B5"/>
    <w:rsid w:val="008A2824"/>
    <w:rsid w:val="008A4135"/>
    <w:rsid w:val="008B3812"/>
    <w:rsid w:val="008C2820"/>
    <w:rsid w:val="008F24D6"/>
    <w:rsid w:val="00900099"/>
    <w:rsid w:val="00903C45"/>
    <w:rsid w:val="0093091D"/>
    <w:rsid w:val="009419F6"/>
    <w:rsid w:val="00946E4F"/>
    <w:rsid w:val="009565B1"/>
    <w:rsid w:val="0096716B"/>
    <w:rsid w:val="00987DD6"/>
    <w:rsid w:val="009A37BF"/>
    <w:rsid w:val="009B5E42"/>
    <w:rsid w:val="009C2114"/>
    <w:rsid w:val="009D3BF1"/>
    <w:rsid w:val="009E63E3"/>
    <w:rsid w:val="009F0ABB"/>
    <w:rsid w:val="00A163E0"/>
    <w:rsid w:val="00A20920"/>
    <w:rsid w:val="00A64215"/>
    <w:rsid w:val="00A70F89"/>
    <w:rsid w:val="00A7298F"/>
    <w:rsid w:val="00A72EE5"/>
    <w:rsid w:val="00A76DBB"/>
    <w:rsid w:val="00A77711"/>
    <w:rsid w:val="00AA378B"/>
    <w:rsid w:val="00AB61C3"/>
    <w:rsid w:val="00AC17C2"/>
    <w:rsid w:val="00AF53E2"/>
    <w:rsid w:val="00B110E5"/>
    <w:rsid w:val="00B1410E"/>
    <w:rsid w:val="00B2074B"/>
    <w:rsid w:val="00B227B6"/>
    <w:rsid w:val="00B3279A"/>
    <w:rsid w:val="00B41A12"/>
    <w:rsid w:val="00B55DD0"/>
    <w:rsid w:val="00B57C4F"/>
    <w:rsid w:val="00B643B5"/>
    <w:rsid w:val="00B80DD7"/>
    <w:rsid w:val="00B828AC"/>
    <w:rsid w:val="00B85A24"/>
    <w:rsid w:val="00B92C4F"/>
    <w:rsid w:val="00BA1791"/>
    <w:rsid w:val="00BA1A34"/>
    <w:rsid w:val="00BA1F4E"/>
    <w:rsid w:val="00BB22D7"/>
    <w:rsid w:val="00BC4CB3"/>
    <w:rsid w:val="00BD2F8E"/>
    <w:rsid w:val="00BE4750"/>
    <w:rsid w:val="00BE4EC5"/>
    <w:rsid w:val="00BE6DBF"/>
    <w:rsid w:val="00BF10D5"/>
    <w:rsid w:val="00C159F0"/>
    <w:rsid w:val="00C21811"/>
    <w:rsid w:val="00C21E61"/>
    <w:rsid w:val="00C24D37"/>
    <w:rsid w:val="00C45C3C"/>
    <w:rsid w:val="00C8475C"/>
    <w:rsid w:val="00C969A8"/>
    <w:rsid w:val="00CA0C70"/>
    <w:rsid w:val="00CC1CEA"/>
    <w:rsid w:val="00CC3794"/>
    <w:rsid w:val="00CC773F"/>
    <w:rsid w:val="00D10F72"/>
    <w:rsid w:val="00D14095"/>
    <w:rsid w:val="00D175D4"/>
    <w:rsid w:val="00D17AC1"/>
    <w:rsid w:val="00D26296"/>
    <w:rsid w:val="00D322A7"/>
    <w:rsid w:val="00D37E5D"/>
    <w:rsid w:val="00D42126"/>
    <w:rsid w:val="00D44E2D"/>
    <w:rsid w:val="00D46298"/>
    <w:rsid w:val="00D51496"/>
    <w:rsid w:val="00D55E73"/>
    <w:rsid w:val="00D673FF"/>
    <w:rsid w:val="00D704D3"/>
    <w:rsid w:val="00D727E5"/>
    <w:rsid w:val="00D824D1"/>
    <w:rsid w:val="00DA0611"/>
    <w:rsid w:val="00DA6027"/>
    <w:rsid w:val="00DC082A"/>
    <w:rsid w:val="00DC75EA"/>
    <w:rsid w:val="00DD2A26"/>
    <w:rsid w:val="00DE36F6"/>
    <w:rsid w:val="00DF3E00"/>
    <w:rsid w:val="00DF6A85"/>
    <w:rsid w:val="00E03A46"/>
    <w:rsid w:val="00E13DF5"/>
    <w:rsid w:val="00E15FFF"/>
    <w:rsid w:val="00E2489A"/>
    <w:rsid w:val="00E25F26"/>
    <w:rsid w:val="00E31489"/>
    <w:rsid w:val="00E35F64"/>
    <w:rsid w:val="00E4726B"/>
    <w:rsid w:val="00E51FDA"/>
    <w:rsid w:val="00E53DD9"/>
    <w:rsid w:val="00E54E9B"/>
    <w:rsid w:val="00E6465D"/>
    <w:rsid w:val="00E67740"/>
    <w:rsid w:val="00E757C9"/>
    <w:rsid w:val="00E91255"/>
    <w:rsid w:val="00EA113F"/>
    <w:rsid w:val="00EA4DFC"/>
    <w:rsid w:val="00EB51E5"/>
    <w:rsid w:val="00EB7BAE"/>
    <w:rsid w:val="00EF16E1"/>
    <w:rsid w:val="00F03228"/>
    <w:rsid w:val="00F12611"/>
    <w:rsid w:val="00F1658D"/>
    <w:rsid w:val="00F1782D"/>
    <w:rsid w:val="00F434F3"/>
    <w:rsid w:val="00F5427E"/>
    <w:rsid w:val="00FA1399"/>
    <w:rsid w:val="00FA50A9"/>
    <w:rsid w:val="00FA7386"/>
    <w:rsid w:val="00FC6748"/>
    <w:rsid w:val="00FD3FAA"/>
    <w:rsid w:val="00FF2859"/>
    <w:rsid w:val="00FF3D19"/>
    <w:rsid w:val="00FF4E0E"/>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223650"/>
  <w15:docId w15:val="{9B372EE9-01CA-4716-9BEB-39651E98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5C9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E39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39E6"/>
  </w:style>
  <w:style w:type="paragraph" w:styleId="Pidipagina">
    <w:name w:val="footer"/>
    <w:basedOn w:val="Normale"/>
    <w:link w:val="PidipaginaCarattere"/>
    <w:uiPriority w:val="99"/>
    <w:unhideWhenUsed/>
    <w:rsid w:val="007E39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39E6"/>
  </w:style>
  <w:style w:type="paragraph" w:styleId="Nessunaspaziatura">
    <w:name w:val="No Spacing"/>
    <w:link w:val="NessunaspaziaturaCarattere"/>
    <w:uiPriority w:val="1"/>
    <w:qFormat/>
    <w:rsid w:val="007E39E6"/>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7E39E6"/>
    <w:rPr>
      <w:rFonts w:eastAsiaTheme="minorEastAsia"/>
    </w:rPr>
  </w:style>
  <w:style w:type="paragraph" w:styleId="Testofumetto">
    <w:name w:val="Balloon Text"/>
    <w:basedOn w:val="Normale"/>
    <w:link w:val="TestofumettoCarattere"/>
    <w:uiPriority w:val="99"/>
    <w:semiHidden/>
    <w:unhideWhenUsed/>
    <w:rsid w:val="007E39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39E6"/>
    <w:rPr>
      <w:rFonts w:ascii="Tahoma" w:hAnsi="Tahoma" w:cs="Tahoma"/>
      <w:sz w:val="16"/>
      <w:szCs w:val="16"/>
    </w:rPr>
  </w:style>
  <w:style w:type="paragraph" w:styleId="Paragrafoelenco">
    <w:name w:val="List Paragraph"/>
    <w:basedOn w:val="Normale"/>
    <w:uiPriority w:val="34"/>
    <w:qFormat/>
    <w:rsid w:val="00BE4750"/>
    <w:pPr>
      <w:spacing w:after="160" w:line="259" w:lineRule="auto"/>
      <w:ind w:left="720"/>
      <w:contextualSpacing/>
    </w:pPr>
  </w:style>
  <w:style w:type="paragraph" w:customStyle="1" w:styleId="Normale1">
    <w:name w:val="Normale1"/>
    <w:rsid w:val="004468ED"/>
    <w:rPr>
      <w:rFonts w:ascii="Calibri" w:eastAsia="ヒラギノ角ゴ Pro W3" w:hAnsi="Calibri" w:cs="Times New Roman"/>
      <w:color w:val="000000"/>
      <w:szCs w:val="20"/>
      <w:lang w:eastAsia="it-IT"/>
    </w:rPr>
  </w:style>
  <w:style w:type="paragraph" w:styleId="NormaleWeb">
    <w:name w:val="Normal (Web)"/>
    <w:basedOn w:val="Normale"/>
    <w:uiPriority w:val="99"/>
    <w:unhideWhenUsed/>
    <w:rsid w:val="004468ED"/>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E15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3279A"/>
    <w:rPr>
      <w:color w:val="0000FF" w:themeColor="hyperlink"/>
      <w:u w:val="single"/>
    </w:rPr>
  </w:style>
  <w:style w:type="character" w:customStyle="1" w:styleId="Menzionenonrisolta1">
    <w:name w:val="Menzione non risolta1"/>
    <w:basedOn w:val="Carpredefinitoparagrafo"/>
    <w:uiPriority w:val="99"/>
    <w:semiHidden/>
    <w:unhideWhenUsed/>
    <w:rsid w:val="00B3279A"/>
    <w:rPr>
      <w:color w:val="605E5C"/>
      <w:shd w:val="clear" w:color="auto" w:fill="E1DFDD"/>
    </w:rPr>
  </w:style>
  <w:style w:type="character" w:customStyle="1" w:styleId="Menzionenonrisolta2">
    <w:name w:val="Menzione non risolta2"/>
    <w:basedOn w:val="Carpredefinitoparagrafo"/>
    <w:uiPriority w:val="99"/>
    <w:semiHidden/>
    <w:unhideWhenUsed/>
    <w:rsid w:val="007A7EED"/>
    <w:rPr>
      <w:color w:val="605E5C"/>
      <w:shd w:val="clear" w:color="auto" w:fill="E1DFDD"/>
    </w:rPr>
  </w:style>
  <w:style w:type="paragraph" w:styleId="Testonotaapidipagina">
    <w:name w:val="footnote text"/>
    <w:basedOn w:val="Normale"/>
    <w:link w:val="TestonotaapidipaginaCarattere"/>
    <w:uiPriority w:val="99"/>
    <w:semiHidden/>
    <w:unhideWhenUsed/>
    <w:rsid w:val="00393FE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93FEC"/>
    <w:rPr>
      <w:sz w:val="20"/>
      <w:szCs w:val="20"/>
    </w:rPr>
  </w:style>
  <w:style w:type="character" w:styleId="Rimandonotaapidipagina">
    <w:name w:val="footnote reference"/>
    <w:basedOn w:val="Carpredefinitoparagrafo"/>
    <w:uiPriority w:val="99"/>
    <w:semiHidden/>
    <w:unhideWhenUsed/>
    <w:rsid w:val="00393FEC"/>
    <w:rPr>
      <w:vertAlign w:val="superscript"/>
    </w:rPr>
  </w:style>
  <w:style w:type="paragraph" w:customStyle="1" w:styleId="Default">
    <w:name w:val="Default"/>
    <w:rsid w:val="00013B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32355">
      <w:bodyDiv w:val="1"/>
      <w:marLeft w:val="0"/>
      <w:marRight w:val="0"/>
      <w:marTop w:val="0"/>
      <w:marBottom w:val="0"/>
      <w:divBdr>
        <w:top w:val="none" w:sz="0" w:space="0" w:color="auto"/>
        <w:left w:val="none" w:sz="0" w:space="0" w:color="auto"/>
        <w:bottom w:val="none" w:sz="0" w:space="0" w:color="auto"/>
        <w:right w:val="none" w:sz="0" w:space="0" w:color="auto"/>
      </w:divBdr>
    </w:div>
    <w:div w:id="551386196">
      <w:bodyDiv w:val="1"/>
      <w:marLeft w:val="0"/>
      <w:marRight w:val="0"/>
      <w:marTop w:val="0"/>
      <w:marBottom w:val="0"/>
      <w:divBdr>
        <w:top w:val="none" w:sz="0" w:space="0" w:color="auto"/>
        <w:left w:val="none" w:sz="0" w:space="0" w:color="auto"/>
        <w:bottom w:val="none" w:sz="0" w:space="0" w:color="auto"/>
        <w:right w:val="none" w:sz="0" w:space="0" w:color="auto"/>
      </w:divBdr>
    </w:div>
    <w:div w:id="695736079">
      <w:bodyDiv w:val="1"/>
      <w:marLeft w:val="0"/>
      <w:marRight w:val="0"/>
      <w:marTop w:val="0"/>
      <w:marBottom w:val="0"/>
      <w:divBdr>
        <w:top w:val="none" w:sz="0" w:space="0" w:color="auto"/>
        <w:left w:val="none" w:sz="0" w:space="0" w:color="auto"/>
        <w:bottom w:val="none" w:sz="0" w:space="0" w:color="auto"/>
        <w:right w:val="none" w:sz="0" w:space="0" w:color="auto"/>
      </w:divBdr>
    </w:div>
    <w:div w:id="784346242">
      <w:bodyDiv w:val="1"/>
      <w:marLeft w:val="0"/>
      <w:marRight w:val="0"/>
      <w:marTop w:val="0"/>
      <w:marBottom w:val="0"/>
      <w:divBdr>
        <w:top w:val="none" w:sz="0" w:space="0" w:color="auto"/>
        <w:left w:val="none" w:sz="0" w:space="0" w:color="auto"/>
        <w:bottom w:val="none" w:sz="0" w:space="0" w:color="auto"/>
        <w:right w:val="none" w:sz="0" w:space="0" w:color="auto"/>
      </w:divBdr>
    </w:div>
    <w:div w:id="1372655881">
      <w:bodyDiv w:val="1"/>
      <w:marLeft w:val="0"/>
      <w:marRight w:val="0"/>
      <w:marTop w:val="0"/>
      <w:marBottom w:val="0"/>
      <w:divBdr>
        <w:top w:val="none" w:sz="0" w:space="0" w:color="auto"/>
        <w:left w:val="none" w:sz="0" w:space="0" w:color="auto"/>
        <w:bottom w:val="none" w:sz="0" w:space="0" w:color="auto"/>
        <w:right w:val="none" w:sz="0" w:space="0" w:color="auto"/>
      </w:divBdr>
    </w:div>
    <w:div w:id="1572154647">
      <w:bodyDiv w:val="1"/>
      <w:marLeft w:val="0"/>
      <w:marRight w:val="0"/>
      <w:marTop w:val="0"/>
      <w:marBottom w:val="0"/>
      <w:divBdr>
        <w:top w:val="none" w:sz="0" w:space="0" w:color="auto"/>
        <w:left w:val="none" w:sz="0" w:space="0" w:color="auto"/>
        <w:bottom w:val="none" w:sz="0" w:space="0" w:color="auto"/>
        <w:right w:val="none" w:sz="0" w:space="0" w:color="auto"/>
      </w:divBdr>
    </w:div>
    <w:div w:id="1901400323">
      <w:bodyDiv w:val="1"/>
      <w:marLeft w:val="0"/>
      <w:marRight w:val="0"/>
      <w:marTop w:val="0"/>
      <w:marBottom w:val="0"/>
      <w:divBdr>
        <w:top w:val="none" w:sz="0" w:space="0" w:color="auto"/>
        <w:left w:val="none" w:sz="0" w:space="0" w:color="auto"/>
        <w:bottom w:val="none" w:sz="0" w:space="0" w:color="auto"/>
        <w:right w:val="none" w:sz="0" w:space="0" w:color="auto"/>
      </w:divBdr>
    </w:div>
    <w:div w:id="20372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34804-8E32-459C-AD20-CF366B9C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1057</Words>
  <Characters>6027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dc:creator>
  <cp:lastModifiedBy>Renato Gandolfi</cp:lastModifiedBy>
  <cp:revision>5</cp:revision>
  <cp:lastPrinted>2021-07-29T12:33:00Z</cp:lastPrinted>
  <dcterms:created xsi:type="dcterms:W3CDTF">2021-11-23T09:04:00Z</dcterms:created>
  <dcterms:modified xsi:type="dcterms:W3CDTF">2021-11-23T10:55:00Z</dcterms:modified>
</cp:coreProperties>
</file>